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r w:rsidDel="00000000" w:rsidR="00000000" w:rsidRPr="00000000">
        <w:rPr>
          <w:rtl w:val="0"/>
        </w:rPr>
      </w:r>
    </w:p>
    <w:p w:rsidR="00000000" w:rsidDel="00000000" w:rsidP="00000000" w:rsidRDefault="00000000" w:rsidRPr="00000000" w14:paraId="00000002">
      <w:pPr>
        <w:pageBreakBefore w:val="0"/>
        <w:spacing w:line="24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pageBreakBefore w:val="0"/>
        <w:spacing w:line="240" w:lineRule="auto"/>
        <w:ind w:left="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Parte 1.</w:t>
      </w:r>
    </w:p>
    <w:p w:rsidR="00000000" w:rsidDel="00000000" w:rsidP="00000000" w:rsidRDefault="00000000" w:rsidRPr="00000000" w14:paraId="00000004">
      <w:pPr>
        <w:pageBreakBefore w:val="0"/>
        <w:spacing w:line="240" w:lineRule="auto"/>
        <w:ind w:left="720" w:firstLine="0"/>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5">
      <w:pPr>
        <w:pageBreakBefore w:val="0"/>
        <w:spacing w:line="240" w:lineRule="auto"/>
        <w:ind w:left="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Introducción</w:t>
      </w:r>
    </w:p>
    <w:p w:rsidR="00000000" w:rsidDel="00000000" w:rsidP="00000000" w:rsidRDefault="00000000" w:rsidRPr="00000000" w14:paraId="00000006">
      <w:pPr>
        <w:pageBreakBefore w:val="0"/>
        <w:spacing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microneedling, la dermoabrasión y otros tratamientos físicos de la piel se han realizado durante muchos años para tratar una variedad de trastornos de la piel. Estas técnicas pueden tratar condiciones como la decoloración, el daño solar, las arrugas y las cicatrices del acné. En algunas situaciones, la dermoabrasión puede realizarse al mismo tiempo que otros procedimientos estéticos o quirúrgicos.</w:t>
      </w:r>
    </w:p>
    <w:p w:rsidR="00000000" w:rsidDel="00000000" w:rsidP="00000000" w:rsidRDefault="00000000" w:rsidRPr="00000000" w14:paraId="00000007">
      <w:pPr>
        <w:pageBreakBefore w:val="0"/>
        <w:spacing w:line="240" w:lineRule="auto"/>
        <w:ind w:left="0" w:firstLine="0"/>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8">
      <w:pPr>
        <w:pageBreakBefore w:val="0"/>
        <w:spacing w:line="240" w:lineRule="auto"/>
        <w:ind w:left="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ALTERNATIVAS:</w:t>
      </w:r>
    </w:p>
    <w:p w:rsidR="00000000" w:rsidDel="00000000" w:rsidP="00000000" w:rsidRDefault="00000000" w:rsidRPr="00000000" w14:paraId="00000009">
      <w:pPr>
        <w:pageBreakBefore w:val="0"/>
        <w:spacing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formas alternativas de tratamiento incluyen no tratar la piel con microneedling o dermoabrasión. La mejora del color, la textura y las arrugas de la piel se puede lograr con otros tratamientos como inyecciones, peelings químicos, tratamiento con láser, radiofrecuencia o ultrasonido, o cirugía para tensar la piel floja.</w:t>
      </w:r>
    </w:p>
    <w:p w:rsidR="00000000" w:rsidDel="00000000" w:rsidP="00000000" w:rsidRDefault="00000000" w:rsidRPr="00000000" w14:paraId="0000000A">
      <w:pPr>
        <w:pageBreakBefore w:val="0"/>
        <w:spacing w:line="240" w:lineRule="auto"/>
        <w:ind w:left="0" w:firstLine="0"/>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B">
      <w:pPr>
        <w:pageBreakBefore w:val="0"/>
        <w:spacing w:line="240" w:lineRule="auto"/>
        <w:ind w:left="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RIESGOS: </w:t>
      </w:r>
    </w:p>
    <w:p w:rsidR="00000000" w:rsidDel="00000000" w:rsidP="00000000" w:rsidRDefault="00000000" w:rsidRPr="00000000" w14:paraId="0000000C">
      <w:pPr>
        <w:pageBreakBefore w:val="0"/>
        <w:spacing w:line="240" w:lineRule="auto"/>
        <w:ind w:left="0" w:firstLine="0"/>
        <w:jc w:val="both"/>
        <w:rPr>
          <w:rFonts w:ascii="Calibri" w:cs="Calibri" w:eastAsia="Calibri" w:hAnsi="Calibri"/>
          <w:b w:val="1"/>
          <w:sz w:val="24"/>
          <w:szCs w:val="24"/>
          <w:u w:val="single"/>
        </w:rPr>
      </w:pPr>
      <w:r w:rsidDel="00000000" w:rsidR="00000000" w:rsidRPr="00000000">
        <w:rPr>
          <w:rFonts w:ascii="Calibri" w:cs="Calibri" w:eastAsia="Calibri" w:hAnsi="Calibri"/>
          <w:sz w:val="24"/>
          <w:szCs w:val="24"/>
          <w:rtl w:val="0"/>
        </w:rPr>
        <w:t xml:space="preserve">Existen riesgos y complicaciones asociados con la dermoabrasión. La decisión de someterse a un procedimiento se basa en la comparación de los riesgos con los posibles beneficios. Aunque la mayoría de los pacientes no experimentan estas complicaciones, debe discutir cada una de ellas con su proveedor para asegurarse de entender los riesgos, las posibles complicaciones y las consecuencias de la dermoabrasión.</w:t>
      </w:r>
      <w:r w:rsidDel="00000000" w:rsidR="00000000" w:rsidRPr="00000000">
        <w:rPr>
          <w:rtl w:val="0"/>
        </w:rPr>
      </w:r>
    </w:p>
    <w:p w:rsidR="00000000" w:rsidDel="00000000" w:rsidP="00000000" w:rsidRDefault="00000000" w:rsidRPr="00000000" w14:paraId="0000000D">
      <w:pPr>
        <w:pageBreakBefore w:val="0"/>
        <w:spacing w:line="240" w:lineRule="auto"/>
        <w:ind w:left="0" w:firstLine="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Los riesgos incluyen:</w:t>
      </w:r>
    </w:p>
    <w:p w:rsidR="00000000" w:rsidDel="00000000" w:rsidP="00000000" w:rsidRDefault="00000000" w:rsidRPr="00000000" w14:paraId="0000000E">
      <w:pPr>
        <w:pageBreakBefore w:val="0"/>
        <w:spacing w:line="240" w:lineRule="auto"/>
        <w:ind w:left="720" w:hanging="360"/>
        <w:rPr>
          <w:rFonts w:ascii="Calibri" w:cs="Calibri" w:eastAsia="Calibri" w:hAnsi="Calibri"/>
          <w:b w:val="1"/>
          <w:sz w:val="24"/>
          <w:szCs w:val="24"/>
          <w:u w:val="single"/>
        </w:rPr>
        <w:sectPr>
          <w:headerReference r:id="rId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F">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Infección</w:t>
      </w:r>
    </w:p>
    <w:p w:rsidR="00000000" w:rsidDel="00000000" w:rsidP="00000000" w:rsidRDefault="00000000" w:rsidRPr="00000000" w14:paraId="00000010">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Fuegos labiales</w:t>
      </w:r>
    </w:p>
    <w:p w:rsidR="00000000" w:rsidDel="00000000" w:rsidP="00000000" w:rsidRDefault="00000000" w:rsidRPr="00000000" w14:paraId="00000011">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Aclaración y oscurecimiento de la piel</w:t>
      </w:r>
    </w:p>
    <w:p w:rsidR="00000000" w:rsidDel="00000000" w:rsidP="00000000" w:rsidRDefault="00000000" w:rsidRPr="00000000" w14:paraId="00000012">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Sensibilidad de la piel</w:t>
      </w:r>
    </w:p>
    <w:p w:rsidR="00000000" w:rsidDel="00000000" w:rsidP="00000000" w:rsidRDefault="00000000" w:rsidRPr="00000000" w14:paraId="00000013">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Cicatrización lenta</w:t>
      </w:r>
    </w:p>
    <w:p w:rsidR="00000000" w:rsidDel="00000000" w:rsidP="00000000" w:rsidRDefault="00000000" w:rsidRPr="00000000" w14:paraId="00000014">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Respuesta incompleta</w:t>
      </w:r>
    </w:p>
    <w:p w:rsidR="00000000" w:rsidDel="00000000" w:rsidP="00000000" w:rsidRDefault="00000000" w:rsidRPr="00000000" w14:paraId="00000015">
      <w:pPr>
        <w:pageBreakBefore w:val="0"/>
        <w:numPr>
          <w:ilvl w:val="0"/>
          <w:numId w:val="2"/>
        </w:numPr>
        <w:spacing w:line="240" w:lineRule="auto"/>
        <w:ind w:left="720" w:hanging="360"/>
        <w:rPr>
          <w:rFonts w:ascii="Calibri" w:cs="Calibri" w:eastAsia="Calibri" w:hAnsi="Calibri"/>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Calibri" w:cs="Calibri" w:eastAsia="Calibri" w:hAnsi="Calibri"/>
          <w:sz w:val="24"/>
          <w:szCs w:val="24"/>
          <w:rtl w:val="0"/>
        </w:rPr>
        <w:t xml:space="preserve">Queloides o cicatrices</w:t>
      </w:r>
    </w:p>
    <w:p w:rsidR="00000000" w:rsidDel="00000000" w:rsidP="00000000" w:rsidRDefault="00000000" w:rsidRPr="00000000" w14:paraId="00000016">
      <w:pPr>
        <w:pageBreakBefore w:val="0"/>
        <w:spacing w:line="240" w:lineRule="auto"/>
        <w:ind w:left="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17">
      <w:pPr>
        <w:pageBreakBefore w:val="0"/>
        <w:spacing w:line="240" w:lineRule="auto"/>
        <w:ind w:left="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18">
      <w:pPr>
        <w:pageBreakBefore w:val="0"/>
        <w:spacing w:line="240" w:lineRule="auto"/>
        <w:ind w:left="0" w:firstLine="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CONTRAINDICACIONES</w:t>
      </w:r>
    </w:p>
    <w:p w:rsidR="00000000" w:rsidDel="00000000" w:rsidP="00000000" w:rsidRDefault="00000000" w:rsidRPr="00000000" w14:paraId="00000019">
      <w:pPr>
        <w:pageBreakBefore w:val="0"/>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Estoy de acuerdo con las siguientes tres (3) afirmaciones:</w:t>
      </w:r>
    </w:p>
    <w:p w:rsidR="00000000" w:rsidDel="00000000" w:rsidP="00000000" w:rsidRDefault="00000000" w:rsidRPr="00000000" w14:paraId="0000001A">
      <w:pPr>
        <w:pageBreakBefore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estoy embarazada ni dando de lactar activamente.</w:t>
      </w:r>
    </w:p>
    <w:p w:rsidR="00000000" w:rsidDel="00000000" w:rsidP="00000000" w:rsidRDefault="00000000" w:rsidRPr="00000000" w14:paraId="0000001B">
      <w:pPr>
        <w:pageBreakBefore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he tomado Accutane en los últimos 6 meses.</w:t>
      </w:r>
    </w:p>
    <w:p w:rsidR="00000000" w:rsidDel="00000000" w:rsidP="00000000" w:rsidRDefault="00000000" w:rsidRPr="00000000" w14:paraId="0000001C">
      <w:pPr>
        <w:pageBreakBefore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tengo infecciones cutáneas activas.</w:t>
      </w:r>
    </w:p>
    <w:p w:rsidR="00000000" w:rsidDel="00000000" w:rsidP="00000000" w:rsidRDefault="00000000" w:rsidRPr="00000000" w14:paraId="0000001D">
      <w:pPr>
        <w:pageBreakBefore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pageBreakBefore w:val="0"/>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continuación se presentan consideraciones importantes sobre el tratamiento que debe discutir con nosotros</w:t>
      </w:r>
      <w:r w:rsidDel="00000000" w:rsidR="00000000" w:rsidRPr="00000000">
        <w:rPr>
          <w:rFonts w:ascii="Calibri" w:cs="Calibri" w:eastAsia="Calibri" w:hAnsi="Calibri"/>
          <w:sz w:val="24"/>
          <w:szCs w:val="24"/>
          <w:rtl w:val="0"/>
        </w:rPr>
        <w:t xml:space="preserve"> y entender para evitar resultados insatisfactorios y complicaciones.</w:t>
      </w:r>
    </w:p>
    <w:p w:rsidR="00000000" w:rsidDel="00000000" w:rsidP="00000000" w:rsidRDefault="00000000" w:rsidRPr="00000000" w14:paraId="0000001F">
      <w:pPr>
        <w:pageBreakBefore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pageBreakBefore w:val="0"/>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Informaré a mi proveedor antes del tratamiento si alguna de las siguientes afirmaciones es verdadera:</w:t>
      </w:r>
    </w:p>
    <w:p w:rsidR="00000000" w:rsidDel="00000000" w:rsidP="00000000" w:rsidRDefault="00000000" w:rsidRPr="00000000" w14:paraId="00000021">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Tengo antecedentes de formación de queloides, cicatrices excesivas o cicatrización deficiente (diabetes u otras afecciones).</w:t>
      </w:r>
    </w:p>
    <w:p w:rsidR="00000000" w:rsidDel="00000000" w:rsidP="00000000" w:rsidRDefault="00000000" w:rsidRPr="00000000" w14:paraId="00000022">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Estoy tomando algún medicamento que pueda causar fotosensibilidad.</w:t>
      </w:r>
    </w:p>
    <w:p w:rsidR="00000000" w:rsidDel="00000000" w:rsidP="00000000" w:rsidRDefault="00000000" w:rsidRPr="00000000" w14:paraId="00000023">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Tengo antecedentes de una enfermedad autoinmunitaria o alguna inmunodeficiencia.</w:t>
      </w:r>
    </w:p>
    <w:p w:rsidR="00000000" w:rsidDel="00000000" w:rsidP="00000000" w:rsidRDefault="00000000" w:rsidRPr="00000000" w14:paraId="00000024">
      <w:pPr>
        <w:pageBreakBefore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Tengo antecedentes de herpes.</w:t>
      </w:r>
      <w:r w:rsidDel="00000000" w:rsidR="00000000" w:rsidRPr="00000000">
        <w:rPr>
          <w:rtl w:val="0"/>
        </w:rPr>
      </w:r>
    </w:p>
    <w:p w:rsidR="00000000" w:rsidDel="00000000" w:rsidP="00000000" w:rsidRDefault="00000000" w:rsidRPr="00000000" w14:paraId="00000025">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pageBreakBefore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Parte 2. Exosomas (desplácese hacia la "Parte 3. Resultados" si no está recibiendo tratamiento con exosomas).</w:t>
      </w:r>
    </w:p>
    <w:p w:rsidR="00000000" w:rsidDel="00000000" w:rsidP="00000000" w:rsidRDefault="00000000" w:rsidRPr="00000000" w14:paraId="00000027">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tabs>
          <w:tab w:val="left" w:leader="none" w:pos="-720"/>
          <w:tab w:val="left" w:leader="none" w:pos="0"/>
        </w:tabs>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INTRODUCCIÓN</w:t>
      </w:r>
    </w:p>
    <w:p w:rsidR="00000000" w:rsidDel="00000000" w:rsidP="00000000" w:rsidRDefault="00000000" w:rsidRPr="00000000" w14:paraId="00000029">
      <w:pPr>
        <w:pageBreakBefore w:val="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2A">
      <w:pPr>
        <w:pageBreakBefore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exosomas, con solo 30-150 nanómetros de diámetro, son esencialmente pequeños sacos que contienen células (vesículas extracelulares). Su función es transferir y compartir información con otras células del cuerpo. Después de recibir terapia con exosomas, se espera que los exosomas del cuerpo comuniquen nuevos mensajes de curación a sus células. De esta manera, se ha descubierto que los exosomas son muy útiles en el campo de la medicina regenerativa.</w:t>
      </w:r>
    </w:p>
    <w:p w:rsidR="00000000" w:rsidDel="00000000" w:rsidP="00000000" w:rsidRDefault="00000000" w:rsidRPr="00000000" w14:paraId="0000002B">
      <w:pPr>
        <w:pageBreakBefore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pageBreakBefore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exosomas no están permitidos para uso de la FDA, pero los productos procesados o fabricados como producto humano de células, tejidos o células y tejidos basados en células ("HCT/P") de conformidad con la Sección 361 de la Ley de Servicios de Salud Pública ("PHSA") (42 U.S.C.264) pueden serlo. El uso homólogo se define en el Código de Regulaciones Federales (21CFR1271.3 c) como "reparación, reemplazo o suplementación de células o tejidos de un receptor con un HCT/P que realiza las mismas funciones básicas en el receptor que en el donante".</w:t>
      </w:r>
    </w:p>
    <w:p w:rsidR="00000000" w:rsidDel="00000000" w:rsidP="00000000" w:rsidRDefault="00000000" w:rsidRPr="00000000" w14:paraId="0000002D">
      <w:pPr>
        <w:pageBreakBefore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pageBreakBefore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Específicamente en estética, los exosomas se aplican típicamente directamente después de otro procedimiento que aumenta su absorción, como la microneedling. Los exosomas también se han utilizado para tratar a aquellos que sufren de pérdida de cabello, cuando se mezclan con inyecciones de PRP. Los exosomas tienen la intención de aumentar el colágeno y la elastina de la piel, con la intención de mejorar la apariencia de cicatrices, disminuir la irritación de la piel, ayudar con el acné, abordar la piel flácida y reducir las manchas de la edad y las arrugas.</w:t>
      </w:r>
    </w:p>
    <w:p w:rsidR="00000000" w:rsidDel="00000000" w:rsidP="00000000" w:rsidRDefault="00000000" w:rsidRPr="00000000" w14:paraId="0000002F">
      <w:pPr>
        <w:pageBreakBefore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pageBreakBefore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procedimiento completo tarda aproximadamente de 45 minutos a una hora. Generalmente se aconsejan 3 tratamientos, sin embargo, pueden ser necesarios más para algunas personas.</w:t>
      </w:r>
    </w:p>
    <w:p w:rsidR="00000000" w:rsidDel="00000000" w:rsidP="00000000" w:rsidRDefault="00000000" w:rsidRPr="00000000" w14:paraId="00000031">
      <w:pPr>
        <w:pageBreakBefore w:val="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2">
      <w:pPr>
        <w:tabs>
          <w:tab w:val="left" w:leader="none" w:pos="-720"/>
          <w:tab w:val="left" w:leader="none" w:pos="0"/>
        </w:tabs>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TRATAMIENTOS ALTERNATIVOS</w:t>
      </w:r>
    </w:p>
    <w:p w:rsidR="00000000" w:rsidDel="00000000" w:rsidP="00000000" w:rsidRDefault="00000000" w:rsidRPr="00000000" w14:paraId="00000033">
      <w:pPr>
        <w:pageBreakBefore w:val="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4">
      <w:pPr>
        <w:pageBreakBefore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Existen otras opciones para mejorar la calidad de la piel y el cabello. Para la piel, estas incluyen exfoliantes, dermoabrasión, rellenos inyectables, tratamiento con láser, cirugía, cremas y ningún tratamiento. Para el cabello, estas opciones incluyen medicamentos orales y tópicos, así como inyecciones y terapia con láser.</w:t>
      </w:r>
    </w:p>
    <w:p w:rsidR="00000000" w:rsidDel="00000000" w:rsidP="00000000" w:rsidRDefault="00000000" w:rsidRPr="00000000" w14:paraId="00000035">
      <w:pPr>
        <w:pageBreakBefore w:val="0"/>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6">
      <w:pPr>
        <w:pageBreakBefore w:val="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EFECTOS SECUNDARIOS Y RIESGOS </w:t>
      </w:r>
    </w:p>
    <w:p w:rsidR="00000000" w:rsidDel="00000000" w:rsidP="00000000" w:rsidRDefault="00000000" w:rsidRPr="00000000" w14:paraId="00000037">
      <w:pPr>
        <w:pageBreakBefore w:val="0"/>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8">
      <w:pPr>
        <w:pageBreakBefore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Aunque son nuevos en su uso en estética, la seguridad de los exosomas se ha establecido en aplicaciones limitadas por sus propiedades de curación de heridas, y la efectividad probada se ha extendido a través de múltiples especialidades médicas. La mayoría de las personas no tienen efectos secundarios significativos. Sin embargo, es importante que comprenda los riesgos involucrados en este tratamiento y los discuta con su proveedor.</w:t>
      </w:r>
    </w:p>
    <w:p w:rsidR="00000000" w:rsidDel="00000000" w:rsidP="00000000" w:rsidRDefault="00000000" w:rsidRPr="00000000" w14:paraId="00000039">
      <w:pPr>
        <w:pageBreakBefore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pageBreakBefore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mayoría de los posibles efectos secundarios de la terapia con exosomas están relacionados con el procedimiento de microneedling asociado</w:t>
      </w:r>
      <w:r w:rsidDel="00000000" w:rsidR="00000000" w:rsidRPr="00000000">
        <w:rPr>
          <w:rFonts w:ascii="Calibri" w:cs="Calibri" w:eastAsia="Calibri" w:hAnsi="Calibri"/>
          <w:sz w:val="24"/>
          <w:szCs w:val="24"/>
          <w:rtl w:val="0"/>
        </w:rPr>
        <w:t xml:space="preserve"> y pueden incluir: 1) Dolor en el sitio del procedimiento 2) Sangrado, moretones y/o infección, como con cualquier tipo de procedimiento ablativo; 3) Enrojecimiento temporal de la piel; 4) Reacción alérgica a la formulación; 5) Lesión en un nervio y/o músculo, como con cualquier tipo de procedimiento; 6) Picazón en la zona del procedimiento; 7) Náuseas/vómitos; 8) Mareo o desmayo; 9) Aumento temporal del nivel de azúcar en la sangre; 10) Hinchazón; 11) Mínimo efecto del tratamiento.</w:t>
      </w:r>
    </w:p>
    <w:p w:rsidR="00000000" w:rsidDel="00000000" w:rsidP="00000000" w:rsidRDefault="00000000" w:rsidRPr="00000000" w14:paraId="0000003B">
      <w:pPr>
        <w:pageBreakBefore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tabs>
          <w:tab w:val="left" w:leader="none" w:pos="-720"/>
          <w:tab w:val="left"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CONTRAINDICACIONES</w:t>
      </w:r>
      <w:r w:rsidDel="00000000" w:rsidR="00000000" w:rsidRPr="00000000">
        <w:rPr>
          <w:rtl w:val="0"/>
        </w:rPr>
      </w:r>
    </w:p>
    <w:p w:rsidR="00000000" w:rsidDel="00000000" w:rsidP="00000000" w:rsidRDefault="00000000" w:rsidRPr="00000000" w14:paraId="0000003D">
      <w:pPr>
        <w:pageBreakBefore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pageBreakBefore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Hay muy pocas contraindicaciones, sin embargo, los pacientes con las siguientes condiciones no son candidatos:</w:t>
      </w:r>
    </w:p>
    <w:p w:rsidR="00000000" w:rsidDel="00000000" w:rsidP="00000000" w:rsidRDefault="00000000" w:rsidRPr="00000000" w14:paraId="0000003F">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Embarazo o lactancia</w:t>
      </w:r>
    </w:p>
    <w:p w:rsidR="00000000" w:rsidDel="00000000" w:rsidP="00000000" w:rsidRDefault="00000000" w:rsidRPr="00000000" w14:paraId="00000041">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Infecciones agudas o crónicas en el sitio de tratamiento propuesto</w:t>
      </w:r>
    </w:p>
    <w:p w:rsidR="00000000" w:rsidDel="00000000" w:rsidP="00000000" w:rsidRDefault="00000000" w:rsidRPr="00000000" w14:paraId="00000042">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Cáncer interno activo</w:t>
      </w:r>
    </w:p>
    <w:p w:rsidR="00000000" w:rsidDel="00000000" w:rsidP="00000000" w:rsidRDefault="00000000" w:rsidRPr="00000000" w14:paraId="00000043">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Pacientes con hipersensibilidad conocida a cualquiera de los ingredientes/productos subyacentes contenidos en la terapia con exosomas</w:t>
      </w:r>
    </w:p>
    <w:p w:rsidR="00000000" w:rsidDel="00000000" w:rsidP="00000000" w:rsidRDefault="00000000" w:rsidRPr="00000000" w14:paraId="00000044">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pageBreakBefore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Parte 3. Resultados</w:t>
      </w:r>
    </w:p>
    <w:p w:rsidR="00000000" w:rsidDel="00000000" w:rsidP="00000000" w:rsidRDefault="00000000" w:rsidRPr="00000000" w14:paraId="00000046">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pageBreakBefore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resultados son generalmente visibles a las 4 semanas y continúan mejorando gradualmente durante los meses siguientes (3-6) con una mejora en la textura y el tono. Las arrugas avanzadas no pueden revertirse y solo se puede prever una mejora mínima en personas de edad avanzada o con un estado de salud subyacente deficiente.</w:t>
      </w:r>
    </w:p>
    <w:p w:rsidR="00000000" w:rsidDel="00000000" w:rsidP="00000000" w:rsidRDefault="00000000" w:rsidRPr="00000000" w14:paraId="00000048">
      <w:pPr>
        <w:pageBreakBefore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pageBreakBefore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Entiendo que el grado real de mejora no se puede predecir ni garantizar. Además, entiendo que el efecto disminuirá gradualmente y pueden ser necesarios tratamientos adicionales para mantener el efecto deseado.</w:t>
      </w:r>
    </w:p>
    <w:p w:rsidR="00000000" w:rsidDel="00000000" w:rsidP="00000000" w:rsidRDefault="00000000" w:rsidRPr="00000000" w14:paraId="0000004A">
      <w:pPr>
        <w:pageBreakBefore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pageBreakBefore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Entiendo lo anterior y se me han explicado los riesgos, beneficios y alternativas, y he tenido la oportunidad de hacer preguntas. No se han hecho garantías sobre los resultados.</w:t>
      </w:r>
    </w:p>
    <w:p w:rsidR="00000000" w:rsidDel="00000000" w:rsidP="00000000" w:rsidRDefault="00000000" w:rsidRPr="00000000" w14:paraId="0000004C">
      <w:pPr>
        <w:pageBreakBefore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pageBreakBefore w:val="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RESPONSABILIDADES FINANCIERAS</w:t>
      </w:r>
    </w:p>
    <w:p w:rsidR="00000000" w:rsidDel="00000000" w:rsidP="00000000" w:rsidRDefault="00000000" w:rsidRPr="00000000" w14:paraId="0000004E">
      <w:pPr>
        <w:pageBreakBefore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costo de la dermoabrasión puede incluir varios cargos. Esto incluiría tratamientos repetidos. Los costos adicionales del tratamiento médico serían su responsabilidad si se presentaran complicaciones debido a la dermoabrasión.</w:t>
      </w:r>
    </w:p>
    <w:p w:rsidR="00000000" w:rsidDel="00000000" w:rsidP="00000000" w:rsidRDefault="00000000" w:rsidRPr="00000000" w14:paraId="0000004F">
      <w:pPr>
        <w:pageBreakBefore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pageBreakBefore w:val="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RIESGO A LARGO PLAZO</w:t>
      </w:r>
    </w:p>
    <w:p w:rsidR="00000000" w:rsidDel="00000000" w:rsidP="00000000" w:rsidRDefault="00000000" w:rsidRPr="00000000" w14:paraId="00000051">
      <w:pPr>
        <w:pageBreakBefore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microneedling y la dermoabrasión han estado en uso durante décadas y tienen un excelente perfil de seguridad. Dicho esto, entiendo que los riesgos pueden no ser completamente conocidos.</w:t>
      </w:r>
    </w:p>
    <w:p w:rsidR="00000000" w:rsidDel="00000000" w:rsidP="00000000" w:rsidRDefault="00000000" w:rsidRPr="00000000" w14:paraId="00000052">
      <w:pPr>
        <w:pageBreakBefore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pageBreakBefore w:val="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RESULTADO INSATISFACTORIO</w:t>
      </w:r>
    </w:p>
    <w:p w:rsidR="00000000" w:rsidDel="00000000" w:rsidP="00000000" w:rsidRDefault="00000000" w:rsidRPr="00000000" w14:paraId="00000054">
      <w:pPr>
        <w:pageBreakBefore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Existe la posibilidad de una respuesta pobre o insuficiente a cualquier tratamiento. Los resultados completos pueden tardar varias semanas en aparecer.</w:t>
      </w:r>
    </w:p>
    <w:p w:rsidR="00000000" w:rsidDel="00000000" w:rsidP="00000000" w:rsidRDefault="00000000" w:rsidRPr="00000000" w14:paraId="00000055">
      <w:pPr>
        <w:pageBreakBefore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tabs>
          <w:tab w:val="left" w:leader="none" w:pos="-720"/>
          <w:tab w:val="left" w:leader="none" w:pos="0"/>
        </w:tabs>
        <w:spacing w:line="240" w:lineRule="auto"/>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CONSENTIMIENTO:</w:t>
      </w:r>
    </w:p>
    <w:p w:rsidR="00000000" w:rsidDel="00000000" w:rsidP="00000000" w:rsidRDefault="00000000" w:rsidRPr="00000000" w14:paraId="00000057">
      <w:pPr>
        <w:tabs>
          <w:tab w:val="left" w:leader="none" w:pos="-720"/>
          <w:tab w:val="left" w:leader="none" w:pos="0"/>
        </w:tabs>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Puedo</w:t>
      </w:r>
      <w:r w:rsidDel="00000000" w:rsidR="00000000" w:rsidRPr="00000000">
        <w:rPr>
          <w:rFonts w:ascii="Calibri" w:cs="Calibri" w:eastAsia="Calibri" w:hAnsi="Calibri"/>
          <w:b w:val="1"/>
          <w:sz w:val="24"/>
          <w:szCs w:val="24"/>
          <w:rtl w:val="0"/>
        </w:rPr>
        <w:t xml:space="preserve"> entender este documento en español. Comprendo que no someterme a este procedimiento es una opción. Todas mis preguntas y preocupaciones han sido abordadas satisfactoriamente. Entiendo que mi proveedor y todo el equipo de atención están disponibles para mí en caso de que surjan preocupaciones después de recibir mi tratamiento. Seguiré todas las instrucciones posteriores al cuidado. También informaré a mi proveedor si se producen cambios en mi historial médico.</w:t>
      </w:r>
    </w:p>
    <w:p w:rsidR="00000000" w:rsidDel="00000000" w:rsidP="00000000" w:rsidRDefault="00000000" w:rsidRPr="00000000" w14:paraId="00000058">
      <w:pPr>
        <w:tabs>
          <w:tab w:val="left" w:leader="none" w:pos="-720"/>
          <w:tab w:val="left" w:leader="none" w:pos="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9">
      <w:pPr>
        <w:tabs>
          <w:tab w:val="left" w:leader="none" w:pos="-720"/>
          <w:tab w:val="left" w:leader="none" w:pos="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A">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____________________________________________  </w:t>
      </w:r>
    </w:p>
    <w:p w:rsidR="00000000" w:rsidDel="00000000" w:rsidP="00000000" w:rsidRDefault="00000000" w:rsidRPr="00000000" w14:paraId="0000005B">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Firma:_________________________________________ Fecha:________________ </w:t>
      </w:r>
    </w:p>
    <w:p w:rsidR="00000000" w:rsidDel="00000000" w:rsidP="00000000" w:rsidRDefault="00000000" w:rsidRPr="00000000" w14:paraId="0000005D">
      <w:pPr>
        <w:tabs>
          <w:tab w:val="left" w:leader="none" w:pos="-720"/>
          <w:tab w:val="left" w:leader="none" w:pos="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E">
      <w:pPr>
        <w:tabs>
          <w:tab w:val="left" w:leader="none" w:pos="-720"/>
          <w:tab w:val="left" w:leader="none" w:pos="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F">
      <w:pPr>
        <w:tabs>
          <w:tab w:val="left" w:leader="none" w:pos="-720"/>
          <w:tab w:val="left" w:leader="none" w:pos="0"/>
        </w:tabs>
        <w:spacing w:line="240" w:lineRule="auto"/>
        <w:rPr>
          <w:rFonts w:ascii="Calibri" w:cs="Calibri" w:eastAsia="Calibri" w:hAnsi="Calibri"/>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Inter">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widowControl w:val="0"/>
      <w:rPr>
        <w:rFonts w:ascii="Calibri" w:cs="Calibri" w:eastAsia="Calibri" w:hAnsi="Calibri"/>
        <w:b w:val="1"/>
        <w:sz w:val="24"/>
        <w:szCs w:val="24"/>
      </w:rPr>
    </w:pPr>
    <w:r w:rsidDel="00000000" w:rsidR="00000000" w:rsidRPr="00000000">
      <w:rPr>
        <w:rtl w:val="0"/>
      </w:rPr>
    </w:r>
  </w:p>
  <w:tbl>
    <w:tblPr>
      <w:tblStyle w:val="Table1"/>
      <w:tblW w:w="108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00"/>
      <w:gridCol w:w="4100"/>
      <w:gridCol w:w="3420"/>
      <w:tblGridChange w:id="0">
        <w:tblGrid>
          <w:gridCol w:w="3300"/>
          <w:gridCol w:w="4100"/>
          <w:gridCol w:w="3420"/>
        </w:tblGrid>
      </w:tblGridChange>
    </w:tblGrid>
    <w:tr>
      <w:trPr>
        <w:cantSplit w:val="0"/>
        <w:trHeight w:val="1637" w:hRule="atLeast"/>
        <w:tblHeader w:val="0"/>
      </w:trPr>
      <w:tc>
        <w:tcPr/>
        <w:p w:rsidR="00000000" w:rsidDel="00000000" w:rsidP="00000000" w:rsidRDefault="00000000" w:rsidRPr="00000000" w14:paraId="00000061">
          <w:pPr>
            <w:spacing w:line="240" w:lineRule="auto"/>
            <w:ind w:hanging="2"/>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2">
          <w:pPr>
            <w:spacing w:line="360" w:lineRule="auto"/>
            <w:ind w:left="-15" w:firstLine="0"/>
            <w:rPr>
              <w:rFonts w:ascii="Calibri" w:cs="Calibri" w:eastAsia="Calibri" w:hAnsi="Calibri"/>
              <w:sz w:val="20"/>
              <w:szCs w:val="20"/>
            </w:rPr>
          </w:pPr>
          <w:r w:rsidDel="00000000" w:rsidR="00000000" w:rsidRPr="00000000">
            <w:rPr>
              <w:rFonts w:ascii="Calibri" w:cs="Calibri" w:eastAsia="Calibri" w:hAnsi="Calibri"/>
              <w:color w:val="424242"/>
              <w:sz w:val="20"/>
              <w:szCs w:val="20"/>
            </w:rPr>
            <w:drawing>
              <wp:inline distB="114300" distT="114300" distL="114300" distR="114300">
                <wp:extent cx="2000250" cy="52070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0250" cy="52070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spacing w:line="240" w:lineRule="auto"/>
            <w:ind w:hanging="2"/>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4">
          <w:pPr>
            <w:tabs>
              <w:tab w:val="center" w:leader="none" w:pos="4680"/>
              <w:tab w:val="right" w:leader="none" w:pos="9360"/>
            </w:tabs>
            <w:spacing w:line="240" w:lineRule="auto"/>
            <w:ind w:left="1" w:hanging="3"/>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5">
          <w:pPr>
            <w:tabs>
              <w:tab w:val="center" w:leader="none" w:pos="4680"/>
              <w:tab w:val="right" w:leader="none" w:pos="9360"/>
            </w:tabs>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CONSENTIMIENTO INFORMADO</w:t>
          </w:r>
        </w:p>
        <w:p w:rsidR="00000000" w:rsidDel="00000000" w:rsidP="00000000" w:rsidRDefault="00000000" w:rsidRPr="00000000" w14:paraId="00000066">
          <w:pPr>
            <w:tabs>
              <w:tab w:val="center" w:leader="none" w:pos="4680"/>
              <w:tab w:val="right" w:leader="none" w:pos="9360"/>
            </w:tabs>
            <w:spacing w:line="240" w:lineRule="auto"/>
            <w:ind w:left="1" w:hanging="3"/>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7">
          <w:pPr>
            <w:tabs>
              <w:tab w:val="center" w:leader="none" w:pos="4680"/>
              <w:tab w:val="right" w:leader="none" w:pos="9360"/>
            </w:tabs>
            <w:spacing w:line="240" w:lineRule="auto"/>
            <w:ind w:left="1" w:hanging="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MICRONEEDLING O DERMOABRASIÓN</w:t>
          </w:r>
        </w:p>
        <w:p w:rsidR="00000000" w:rsidDel="00000000" w:rsidP="00000000" w:rsidRDefault="00000000" w:rsidRPr="00000000" w14:paraId="00000068">
          <w:pPr>
            <w:tabs>
              <w:tab w:val="center" w:leader="none" w:pos="4680"/>
              <w:tab w:val="right" w:leader="none" w:pos="9360"/>
            </w:tabs>
            <w:spacing w:line="240" w:lineRule="auto"/>
            <w:ind w:left="1" w:hanging="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 exosomas)</w:t>
          </w:r>
        </w:p>
      </w:tc>
      <w:tc>
        <w:tcPr/>
        <w:p w:rsidR="00000000" w:rsidDel="00000000" w:rsidP="00000000" w:rsidRDefault="00000000" w:rsidRPr="00000000" w14:paraId="00000069">
          <w:pPr>
            <w:tabs>
              <w:tab w:val="center" w:leader="none" w:pos="4680"/>
              <w:tab w:val="right" w:leader="none" w:pos="9360"/>
              <w:tab w:val="center" w:leader="none" w:pos="5040"/>
              <w:tab w:val="right" w:leader="none" w:pos="10080"/>
            </w:tabs>
            <w:spacing w:line="240" w:lineRule="auto"/>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CREATED: 2/2023 J Blake, DNP</w:t>
          </w:r>
        </w:p>
        <w:p w:rsidR="00000000" w:rsidDel="00000000" w:rsidP="00000000" w:rsidRDefault="00000000" w:rsidRPr="00000000" w14:paraId="0000006A">
          <w:pPr>
            <w:tabs>
              <w:tab w:val="center" w:leader="none" w:pos="4680"/>
              <w:tab w:val="right" w:leader="none" w:pos="9360"/>
              <w:tab w:val="center" w:leader="none" w:pos="5040"/>
              <w:tab w:val="right" w:leader="none" w:pos="10080"/>
            </w:tabs>
            <w:spacing w:line="240" w:lineRule="auto"/>
            <w:ind w:hanging="2"/>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B">
          <w:pPr>
            <w:tabs>
              <w:tab w:val="center" w:leader="none" w:pos="4680"/>
              <w:tab w:val="right" w:leader="none" w:pos="9360"/>
              <w:tab w:val="center" w:leader="none" w:pos="5040"/>
              <w:tab w:val="right" w:leader="none" w:pos="10080"/>
            </w:tabs>
            <w:spacing w:line="240" w:lineRule="auto"/>
            <w:ind w:hanging="2"/>
            <w:rPr>
              <w:rFonts w:ascii="Calibri" w:cs="Calibri" w:eastAsia="Calibri" w:hAnsi="Calibri"/>
              <w:sz w:val="24"/>
              <w:szCs w:val="24"/>
            </w:rPr>
          </w:pPr>
          <w:r w:rsidDel="00000000" w:rsidR="00000000" w:rsidRPr="00000000">
            <w:rPr>
              <w:rFonts w:ascii="Calibri" w:cs="Calibri" w:eastAsia="Calibri" w:hAnsi="Calibri"/>
              <w:b w:val="1"/>
              <w:sz w:val="20"/>
              <w:szCs w:val="20"/>
              <w:rtl w:val="0"/>
            </w:rPr>
            <w:t xml:space="preserve">REVIEWED AND REVISED:  </w:t>
          </w: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06C">
          <w:pPr>
            <w:spacing w:line="240" w:lineRule="auto"/>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6D">
          <w:pPr>
            <w:tabs>
              <w:tab w:val="left" w:leader="none" w:pos="2936"/>
            </w:tabs>
            <w:spacing w:line="240" w:lineRule="auto"/>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6E">
          <w:pPr>
            <w:tabs>
              <w:tab w:val="center" w:leader="none" w:pos="4680"/>
              <w:tab w:val="right" w:leader="none" w:pos="9360"/>
              <w:tab w:val="center" w:leader="none" w:pos="5040"/>
              <w:tab w:val="right" w:leader="none" w:pos="10080"/>
            </w:tabs>
            <w:spacing w:line="240" w:lineRule="auto"/>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Medical Director:</w:t>
          </w:r>
        </w:p>
        <w:p w:rsidR="00000000" w:rsidDel="00000000" w:rsidP="00000000" w:rsidRDefault="00000000" w:rsidRPr="00000000" w14:paraId="0000006F">
          <w:pPr>
            <w:tabs>
              <w:tab w:val="center" w:leader="none" w:pos="4680"/>
              <w:tab w:val="right" w:leader="none" w:pos="9360"/>
              <w:tab w:val="center" w:leader="none" w:pos="5040"/>
              <w:tab w:val="right" w:leader="none" w:pos="10080"/>
            </w:tabs>
            <w:spacing w:line="240" w:lineRule="auto"/>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Dr. Patrick Blake, MD</w:t>
          </w:r>
        </w:p>
      </w:tc>
    </w:tr>
  </w:tbl>
  <w:p w:rsidR="00000000" w:rsidDel="00000000" w:rsidP="00000000" w:rsidRDefault="00000000" w:rsidRPr="00000000" w14:paraId="00000070">
    <w:pPr>
      <w:tabs>
        <w:tab w:val="center" w:leader="none" w:pos="4680"/>
        <w:tab w:val="right" w:leader="none" w:pos="9360"/>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aEdd7u5ZRswyt2ebRjEfDjgSCw==">CgMxLjA4AGofChRzdWdnZXN0Lnl4cnZveGF5NXczORIHUGFvbG8gUGofChRzdWdnZXN0LmVoaDZlcmoyc2psaBIHUGFvbG8gUGofChRzdWdnZXN0LmYweHlodTY4b3BuZxIHUGFvbG8gUGoeChNzdWdnZXN0LjV2NzJrYWgwaXlpEgdQYW9sbyBQah8KFHN1Z2dlc3QuM2JiMjJnZnhsY2tqEgdQYW9sbyBQah8KFHN1Z2dlc3QubWp5anRqZzB1cXdnEgdQYW9sbyBQah8KFHN1Z2dlc3QueHo5YjI1NGVyOWR3EgdQYW9sbyBQah8KFHN1Z2dlc3QudHJ2bGQ0aHJqMWUyEgdQYW9sbyBQah8KFHN1Z2dlc3QuMWQ4cm5taGU5YXh0EgdQYW9sbyBQciExR255Sm82SjNTWW5iR0h1UVFZbVRaRjdUVlpod0N2R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