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rPr>
          <w:rFonts w:ascii="Calibri" w:cs="Calibri" w:eastAsia="Calibri" w:hAnsi="Calibri"/>
        </w:rPr>
      </w:pPr>
      <w:r w:rsidDel="00000000" w:rsidR="00000000" w:rsidRPr="00000000">
        <w:rPr>
          <w:rtl w:val="0"/>
        </w:rPr>
      </w:r>
    </w:p>
    <w:tbl>
      <w:tblPr>
        <w:tblStyle w:val="Table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4380"/>
        <w:gridCol w:w="3420"/>
        <w:tblGridChange w:id="0">
          <w:tblGrid>
            <w:gridCol w:w="3000"/>
            <w:gridCol w:w="4380"/>
            <w:gridCol w:w="3420"/>
          </w:tblGrid>
        </w:tblGridChange>
      </w:tblGrid>
      <w:tr>
        <w:trPr>
          <w:cantSplit w:val="0"/>
          <w:trHeight w:val="1523" w:hRule="atLeast"/>
          <w:tblHeader w:val="0"/>
        </w:trPr>
        <w:tc>
          <w:tcPr/>
          <w:p w:rsidR="00000000" w:rsidDel="00000000" w:rsidP="00000000" w:rsidRDefault="00000000" w:rsidRPr="00000000" w14:paraId="00000002">
            <w:pPr>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60" w:lineRule="auto"/>
              <w:ind w:left="-15" w:firstLine="0"/>
              <w:rPr>
                <w:rFonts w:ascii="Calibri" w:cs="Calibri" w:eastAsia="Calibri" w:hAnsi="Calibri"/>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1752600" cy="457200"/>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2600" cy="457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w:t>
            </w:r>
          </w:p>
          <w:p w:rsidR="00000000" w:rsidDel="00000000" w:rsidP="00000000" w:rsidRDefault="00000000" w:rsidRPr="00000000" w14:paraId="00000006">
            <w:pPr>
              <w:tabs>
                <w:tab w:val="center" w:leader="none" w:pos="4680"/>
                <w:tab w:val="right" w:leader="none" w:pos="9360"/>
              </w:tabs>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TRATAMIENTO CON LÁSER </w:t>
            </w:r>
          </w:p>
          <w:p w:rsidR="00000000" w:rsidDel="00000000" w:rsidP="00000000" w:rsidRDefault="00000000" w:rsidRPr="00000000" w14:paraId="00000007">
            <w:pPr>
              <w:tabs>
                <w:tab w:val="center" w:leader="none" w:pos="4680"/>
                <w:tab w:val="right" w:leader="none" w:pos="9360"/>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SCITON HALO</w:t>
            </w:r>
            <w:r w:rsidDel="00000000" w:rsidR="00000000" w:rsidRPr="00000000">
              <w:rPr>
                <w:rtl w:val="0"/>
              </w:rPr>
            </w:r>
          </w:p>
          <w:p w:rsidR="00000000" w:rsidDel="00000000" w:rsidP="00000000" w:rsidRDefault="00000000" w:rsidRPr="00000000" w14:paraId="00000008">
            <w:pPr>
              <w:tabs>
                <w:tab w:val="center" w:leader="none" w:pos="4680"/>
                <w:tab w:val="right" w:leader="none" w:pos="9360"/>
              </w:tabs>
              <w:spacing w:after="0" w:line="259" w:lineRule="auto"/>
              <w:jc w:val="center"/>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09">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0A">
            <w:pPr>
              <w:tabs>
                <w:tab w:val="center" w:leader="none" w:pos="4680"/>
                <w:tab w:val="right" w:leader="none" w:pos="9360"/>
                <w:tab w:val="center" w:leader="none" w:pos="5040"/>
                <w:tab w:val="right" w:leader="none" w:pos="10080"/>
              </w:tabs>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tabs>
                <w:tab w:val="center" w:leader="none" w:pos="4680"/>
                <w:tab w:val="right" w:leader="none" w:pos="9360"/>
                <w:tab w:val="center" w:leader="none" w:pos="5040"/>
                <w:tab w:val="right" w:leader="none" w:pos="10080"/>
              </w:tabs>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AND REVISED: </w:t>
            </w:r>
            <w:r w:rsidDel="00000000" w:rsidR="00000000" w:rsidRPr="00000000">
              <w:rPr>
                <w:rFonts w:ascii="Calibri" w:cs="Calibri" w:eastAsia="Calibri" w:hAnsi="Calibri"/>
                <w:sz w:val="20"/>
                <w:szCs w:val="20"/>
                <w:rtl w:val="0"/>
              </w:rPr>
              <w:t xml:space="preserve">08/2023</w:t>
            </w:r>
          </w:p>
        </w:tc>
      </w:tr>
      <w:tr>
        <w:trPr>
          <w:cantSplit w:val="0"/>
          <w:trHeight w:val="497" w:hRule="atLeast"/>
          <w:tblHeader w:val="0"/>
        </w:trPr>
        <w:tc>
          <w:tcPr/>
          <w:p w:rsidR="00000000" w:rsidDel="00000000" w:rsidP="00000000" w:rsidRDefault="00000000" w:rsidRPr="00000000" w14:paraId="0000000C">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0D">
            <w:pPr>
              <w:tabs>
                <w:tab w:val="left" w:leader="none" w:pos="2936"/>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0E">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0F">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10">
      <w:pPr>
        <w:spacing w:line="240" w:lineRule="auto"/>
        <w:ind w:left="-1.9999999999999998" w:firstLine="0"/>
        <w:jc w:val="both"/>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11">
      <w:pPr>
        <w:spacing w:line="240" w:lineRule="auto"/>
        <w:ind w:left="-1.999999999999999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p>
    <w:p w:rsidR="00000000" w:rsidDel="00000000" w:rsidP="00000000" w:rsidRDefault="00000000" w:rsidRPr="00000000" w14:paraId="00000012">
      <w:pPr>
        <w:spacing w:line="240" w:lineRule="auto"/>
        <w:ind w:left="-1.999999999999999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1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tratamiento con láser no ablativo fraccional Sciton Halo utiliza un láser no ablativo de 1470 nm para crear zonas controladas de coagulación a profundidades seleccionadas en la dermis que estimulan la neocolagénesis (nuevo colágeno). El procedimiento con láser puede producir patrones de escaneo visibles en la piel y puede generar sangrado puntual en el área de los canales. Este evento generalmente disminuye en pocos minutos a unas pocas horas. Más raramente, puede persistir hasta 24 horas.</w:t>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tratamiento con láser ayuda en el tratamiento de las siguientes condiciones cutáneas:</w:t>
      </w:r>
    </w:p>
    <w:p w:rsidR="00000000" w:rsidDel="00000000" w:rsidP="00000000" w:rsidRDefault="00000000" w:rsidRPr="00000000" w14:paraId="00000017">
      <w:pPr>
        <w:numPr>
          <w:ilvl w:val="0"/>
          <w:numId w:val="1"/>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Textura y tono de la piel, así como</w:t>
      </w:r>
    </w:p>
    <w:p w:rsidR="00000000" w:rsidDel="00000000" w:rsidP="00000000" w:rsidRDefault="00000000" w:rsidRPr="00000000" w14:paraId="00000018">
      <w:pPr>
        <w:numPr>
          <w:ilvl w:val="0"/>
          <w:numId w:val="1"/>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Cambios de pigmentación debido a léntigos (manchas de la edad), léntigos solares (manchas solares) y efélides (pecas), incluyendo manchas marrones y léntigos (pecas).</w:t>
      </w:r>
      <w:r w:rsidDel="00000000" w:rsidR="00000000" w:rsidRPr="00000000">
        <w:rPr>
          <w:rtl w:val="0"/>
        </w:rPr>
      </w:r>
    </w:p>
    <w:p w:rsidR="00000000" w:rsidDel="00000000" w:rsidP="00000000" w:rsidRDefault="00000000" w:rsidRPr="00000000" w14:paraId="00000019">
      <w:pPr>
        <w:pageBreakBefore w:val="0"/>
        <w:tabs>
          <w:tab w:val="left" w:leader="none" w:pos="2493"/>
        </w:tabs>
        <w:spacing w:after="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1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procedimiento conlleva cierto riesgo, y es importante que comprenda los riesgos involucrados. La decisión de un individuo de someterse a este procedimiento se basa en la comparación del riesgo con el beneficio potencial. Aunque la mayoría de los pacientes no experimentan las siguientes complicaciones, debe discutir cada una de ellas con su proveedor para asegurarse de entender los riesgos, las posibles complicaciones y las consecuencias del tratamiento con láser Halo.</w:t>
      </w:r>
    </w:p>
    <w:p w:rsidR="00000000" w:rsidDel="00000000" w:rsidP="00000000" w:rsidRDefault="00000000" w:rsidRPr="00000000" w14:paraId="0000001B">
      <w:pPr>
        <w:spacing w:line="276" w:lineRule="auto"/>
        <w:ind w:left="0" w:firstLine="0"/>
        <w:jc w:val="both"/>
        <w:rPr>
          <w:rFonts w:ascii="Calibri" w:cs="Calibri" w:eastAsia="Calibri" w:hAnsi="Calibri"/>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C">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Edema </w:t>
      </w:r>
    </w:p>
    <w:p w:rsidR="00000000" w:rsidDel="00000000" w:rsidP="00000000" w:rsidRDefault="00000000" w:rsidRPr="00000000" w14:paraId="0000001D">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Pigmentación insuficiente </w:t>
      </w:r>
    </w:p>
    <w:p w:rsidR="00000000" w:rsidDel="00000000" w:rsidP="00000000" w:rsidRDefault="00000000" w:rsidRPr="00000000" w14:paraId="0000001E">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Hiperpigmentación </w:t>
      </w:r>
    </w:p>
    <w:p w:rsidR="00000000" w:rsidDel="00000000" w:rsidP="00000000" w:rsidRDefault="00000000" w:rsidRPr="00000000" w14:paraId="0000001F">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Rojeces persistentes</w:t>
      </w:r>
    </w:p>
    <w:p w:rsidR="00000000" w:rsidDel="00000000" w:rsidP="00000000" w:rsidRDefault="00000000" w:rsidRPr="00000000" w14:paraId="00000020">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Moretones </w:t>
      </w:r>
    </w:p>
    <w:p w:rsidR="00000000" w:rsidDel="00000000" w:rsidP="00000000" w:rsidRDefault="00000000" w:rsidRPr="00000000" w14:paraId="00000021">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Formación de ampollas </w:t>
      </w:r>
    </w:p>
    <w:p w:rsidR="00000000" w:rsidDel="00000000" w:rsidP="00000000" w:rsidRDefault="00000000" w:rsidRPr="00000000" w14:paraId="00000022">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Respuesta incompleta/ausencia</w:t>
      </w:r>
    </w:p>
    <w:p w:rsidR="00000000" w:rsidDel="00000000" w:rsidP="00000000" w:rsidRDefault="00000000" w:rsidRPr="00000000" w14:paraId="00000023">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Formación de costras </w:t>
      </w:r>
    </w:p>
    <w:p w:rsidR="00000000" w:rsidDel="00000000" w:rsidP="00000000" w:rsidRDefault="00000000" w:rsidRPr="00000000" w14:paraId="00000024">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Infección </w:t>
      </w:r>
    </w:p>
    <w:p w:rsidR="00000000" w:rsidDel="00000000" w:rsidP="00000000" w:rsidRDefault="00000000" w:rsidRPr="00000000" w14:paraId="00000025">
      <w:pPr>
        <w:spacing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Quemaduras o sensación de ardor</w:t>
      </w:r>
    </w:p>
    <w:p w:rsidR="00000000" w:rsidDel="00000000" w:rsidP="00000000" w:rsidRDefault="00000000" w:rsidRPr="00000000" w14:paraId="00000026">
      <w:pPr>
        <w:spacing w:line="276" w:lineRule="auto"/>
        <w:ind w:left="0" w:firstLine="0"/>
        <w:jc w:val="both"/>
        <w:rPr>
          <w:rFonts w:ascii="Calibri" w:cs="Calibri" w:eastAsia="Calibri" w:hAnsi="Calibri"/>
          <w:b w:val="1"/>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b w:val="1"/>
          <w:sz w:val="24"/>
          <w:szCs w:val="24"/>
          <w:rtl w:val="0"/>
        </w:rPr>
        <w:t xml:space="preserve">Cicatrización</w:t>
      </w:r>
    </w:p>
    <w:p w:rsidR="00000000" w:rsidDel="00000000" w:rsidP="00000000" w:rsidRDefault="00000000" w:rsidRPr="00000000" w14:paraId="00000027">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CONTRAINDICACIONES</w:t>
      </w:r>
    </w:p>
    <w:p w:rsidR="00000000" w:rsidDel="00000000" w:rsidP="00000000" w:rsidRDefault="00000000" w:rsidRPr="00000000" w14:paraId="0000002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Estoy de acuerdo con las siguientes cuatro (4) afirmaciones:</w:t>
      </w:r>
    </w:p>
    <w:p w:rsidR="00000000" w:rsidDel="00000000" w:rsidP="00000000" w:rsidRDefault="00000000" w:rsidRPr="00000000" w14:paraId="0000002A">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estoy activamente embarazada o amamantando.</w:t>
      </w:r>
      <w:r w:rsidDel="00000000" w:rsidR="00000000" w:rsidRPr="00000000">
        <w:rPr>
          <w:rtl w:val="0"/>
        </w:rPr>
      </w:r>
    </w:p>
    <w:p w:rsidR="00000000" w:rsidDel="00000000" w:rsidP="00000000" w:rsidRDefault="00000000" w:rsidRPr="00000000" w14:paraId="0000002B">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he tomado Accutane en los últimos 6 meses.</w:t>
      </w:r>
    </w:p>
    <w:p w:rsidR="00000000" w:rsidDel="00000000" w:rsidP="00000000" w:rsidRDefault="00000000" w:rsidRPr="00000000" w14:paraId="0000002C">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tengo alergia a la aspirina.</w:t>
      </w:r>
    </w:p>
    <w:p w:rsidR="00000000" w:rsidDel="00000000" w:rsidP="00000000" w:rsidRDefault="00000000" w:rsidRPr="00000000" w14:paraId="0000002D">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tengo infecciones cutáneas activas.</w:t>
      </w:r>
      <w:r w:rsidDel="00000000" w:rsidR="00000000" w:rsidRPr="00000000">
        <w:rPr>
          <w:rtl w:val="0"/>
        </w:rPr>
      </w:r>
    </w:p>
    <w:p w:rsidR="00000000" w:rsidDel="00000000" w:rsidP="00000000" w:rsidRDefault="00000000" w:rsidRPr="00000000" w14:paraId="0000002E">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siguientes son aspectos importantes a considerar para el tratamiento, y usted debe discutirlos con nosotros y comprenderlos para ayudar a evitar resultados insatisfactorios y complicaciones. Informaré a mi proveedor antes del tratamiento si alguno de los siguientes es cierto:</w:t>
      </w:r>
    </w:p>
    <w:p w:rsidR="00000000" w:rsidDel="00000000" w:rsidP="00000000" w:rsidRDefault="00000000" w:rsidRPr="00000000" w14:paraId="00000030">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formación de queloides, cicatrices excesivas o mala cicatrización (diabetes u otras condiciones).</w:t>
      </w:r>
      <w:r w:rsidDel="00000000" w:rsidR="00000000" w:rsidRPr="00000000">
        <w:rPr>
          <w:rtl w:val="0"/>
        </w:rPr>
      </w:r>
    </w:p>
    <w:p w:rsidR="00000000" w:rsidDel="00000000" w:rsidP="00000000" w:rsidRDefault="00000000" w:rsidRPr="00000000" w14:paraId="00000031">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sangrado o moretones excesivos.</w:t>
      </w:r>
      <w:r w:rsidDel="00000000" w:rsidR="00000000" w:rsidRPr="00000000">
        <w:rPr>
          <w:rtl w:val="0"/>
        </w:rPr>
      </w:r>
    </w:p>
    <w:p w:rsidR="00000000" w:rsidDel="00000000" w:rsidP="00000000" w:rsidRDefault="00000000" w:rsidRPr="00000000" w14:paraId="00000032">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Estoy tomando algún medicamento que pueda causar fotosensibilidad (medicamentos, hormonas, esteroides, Accutane, Retin-A u productos similares, anticonceptivos).</w:t>
      </w:r>
      <w:r w:rsidDel="00000000" w:rsidR="00000000" w:rsidRPr="00000000">
        <w:rPr>
          <w:rtl w:val="0"/>
        </w:rPr>
      </w:r>
    </w:p>
    <w:p w:rsidR="00000000" w:rsidDel="00000000" w:rsidP="00000000" w:rsidRDefault="00000000" w:rsidRPr="00000000" w14:paraId="00000033">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enfermedad autoinmune o cualquier inmunodeficiencia.</w:t>
      </w:r>
      <w:r w:rsidDel="00000000" w:rsidR="00000000" w:rsidRPr="00000000">
        <w:rPr>
          <w:rtl w:val="0"/>
        </w:rPr>
      </w:r>
    </w:p>
    <w:p w:rsidR="00000000" w:rsidDel="00000000" w:rsidP="00000000" w:rsidRDefault="00000000" w:rsidRPr="00000000" w14:paraId="00000034">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o antecedentes familiares, de cáncer de piel.</w:t>
      </w:r>
      <w:r w:rsidDel="00000000" w:rsidR="00000000" w:rsidRPr="00000000">
        <w:rPr>
          <w:rtl w:val="0"/>
        </w:rPr>
      </w:r>
    </w:p>
    <w:p w:rsidR="00000000" w:rsidDel="00000000" w:rsidP="00000000" w:rsidRDefault="00000000" w:rsidRPr="00000000" w14:paraId="00000035">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RESPONSABILIDAD FINANCIERAS</w:t>
      </w:r>
    </w:p>
    <w:p w:rsidR="00000000" w:rsidDel="00000000" w:rsidP="00000000" w:rsidRDefault="00000000" w:rsidRPr="00000000" w14:paraId="0000003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costo del tratamiento con láser Halo puede implicar varios cargos, incluyendo tratamientos repetidos. Los costos adicionales del tratamiento médico serán su responsabilidad en caso de que se desarrollen complicaciones a partir del tratamiento con láser Halo.</w:t>
      </w:r>
    </w:p>
    <w:p w:rsidR="00000000" w:rsidDel="00000000" w:rsidP="00000000" w:rsidRDefault="00000000" w:rsidRPr="00000000" w14:paraId="0000003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3A">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Entiendo que los riesgos de usar este láser pueden no conocerse completamente. La información presentada se basa en estudios recientes realizados durante un período relativamente corto. Aunque se considera seguro, Portrait y su personal no son responsables de ningún riesgo del láser no descubierto o comúnmente conocido.</w:t>
      </w: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3D">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no se puede predecir ni garantizar el grado real de mejora. Además, entiendo que el efecto disminuirá gradualmente y pueden ser necesarios tratamientos adicionales para mantener el efecto deseado.</w:t>
      </w:r>
    </w:p>
    <w:p w:rsidR="00000000" w:rsidDel="00000000" w:rsidP="00000000" w:rsidRDefault="00000000" w:rsidRPr="00000000" w14:paraId="0000003E">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4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42">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 entender este documento en español.</w:t>
      </w:r>
    </w:p>
    <w:p w:rsidR="00000000" w:rsidDel="00000000" w:rsidP="00000000" w:rsidRDefault="00000000" w:rsidRPr="00000000" w14:paraId="00000043">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Reconozco que he leído este formulario de consentimiento y he discutido o se me ha ofrecido discutir los posibles resultados del tratamiento con láser Halo con el médico y/o el equipo de atención.</w:t>
      </w:r>
    </w:p>
    <w:p w:rsidR="00000000" w:rsidDel="00000000" w:rsidP="00000000" w:rsidRDefault="00000000" w:rsidRPr="00000000" w14:paraId="00000044">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mi atención será proporcionada por un operador de láser Sciton calificado (Enfermero Registrado, Enfermero Practicante, Médico o Asistente Médico) que ha sido capacitado en ciencias láser, uso de equipos, seguridad láser, cuidado de la piel y otras áreas de conocimiento necesarias.</w:t>
      </w:r>
    </w:p>
    <w:p w:rsidR="00000000" w:rsidDel="00000000" w:rsidP="00000000" w:rsidRDefault="00000000" w:rsidRPr="00000000" w14:paraId="00000045">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Consiento en el uso del sistema láser Halo con el objetivo de lograr los resultados beneficiosos deseados. Entiendo que, aunque se hará todo esfuerzo razonable para lograr un resultado deseable, no se declara ni se implica ninguna garantía.</w:t>
      </w:r>
    </w:p>
    <w:p w:rsidR="00000000" w:rsidDel="00000000" w:rsidP="00000000" w:rsidRDefault="00000000" w:rsidRPr="00000000" w14:paraId="00000046">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puedo rechazar o interrumpir el tratamiento en cualquier momento. Consiento el tratamiento con láser Halo, y reconozco que todas mis preguntas e inquietudes se han abordado satisfactoriamente.</w:t>
      </w:r>
    </w:p>
    <w:p w:rsidR="00000000" w:rsidDel="00000000" w:rsidP="00000000" w:rsidRDefault="00000000" w:rsidRPr="00000000" w14:paraId="00000047">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mi proveedor y todo el equipo de atención están disponibles para mí en caso de que desarrolle alguna preocupación después de recibir mi tratamiento. Seguiré todas las instrucciones posteriores al tratamiento según lo indicado por el médico y/o el equipo de atención. Notificaré a mi proveedor en caso de que desarrolle cambios en mi historial médico.</w:t>
      </w:r>
    </w:p>
    <w:p w:rsidR="00000000" w:rsidDel="00000000" w:rsidP="00000000" w:rsidRDefault="00000000" w:rsidRPr="00000000" w14:paraId="00000048">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Certifico que soy un adulto competente de al menos 18 años de edad.</w:t>
      </w:r>
    </w:p>
    <w:p w:rsidR="00000000" w:rsidDel="00000000" w:rsidP="00000000" w:rsidRDefault="00000000" w:rsidRPr="00000000" w14:paraId="00000049">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 firma alguien que no sea el paciente, imprima su nombre completo, explique su autoridad para actuar en nombre de este paciente y proporcione documentos que demuestren esta autoridad (por ejemplo, poder notarial o formulario de tutela):</w:t>
      </w:r>
    </w:p>
    <w:p w:rsidR="00000000" w:rsidDel="00000000" w:rsidP="00000000" w:rsidRDefault="00000000" w:rsidRPr="00000000" w14:paraId="0000004B">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____________________________________________  </w:t>
      </w:r>
    </w:p>
    <w:p w:rsidR="00000000" w:rsidDel="00000000" w:rsidP="00000000" w:rsidRDefault="00000000" w:rsidRPr="00000000" w14:paraId="0000004E">
      <w:pPr>
        <w:spacing w:after="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Firma:_________________________________________ Fecha:________________ </w:t>
      </w:r>
    </w:p>
    <w:p w:rsidR="00000000" w:rsidDel="00000000" w:rsidP="00000000" w:rsidRDefault="00000000" w:rsidRPr="00000000" w14:paraId="00000050">
      <w:pPr>
        <w:tabs>
          <w:tab w:val="left" w:leader="none" w:pos="-720"/>
          <w:tab w:val="left" w:leader="none" w:pos="0"/>
        </w:tabs>
        <w:spacing w:line="240" w:lineRule="auto"/>
        <w:rPr>
          <w:rFonts w:ascii="Inter" w:cs="Inter" w:eastAsia="Inter" w:hAnsi="Inter"/>
          <w:sz w:val="13"/>
          <w:szCs w:val="13"/>
        </w:rPr>
      </w:pPr>
      <w:r w:rsidDel="00000000" w:rsidR="00000000" w:rsidRPr="00000000">
        <w:rPr>
          <w:rtl w:val="0"/>
        </w:rPr>
      </w:r>
    </w:p>
    <w:p w:rsidR="00000000" w:rsidDel="00000000" w:rsidP="00000000" w:rsidRDefault="00000000" w:rsidRPr="00000000" w14:paraId="00000051">
      <w:pPr>
        <w:tabs>
          <w:tab w:val="left" w:leader="none" w:pos="-720"/>
          <w:tab w:val="left" w:leader="none" w:pos="0"/>
        </w:tabs>
        <w:spacing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52">
      <w:pPr>
        <w:pageBreakBefore w:val="0"/>
        <w:tabs>
          <w:tab w:val="left" w:leader="none" w:pos="-720"/>
          <w:tab w:val="left" w:leader="none" w:pos="0"/>
        </w:tabs>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MuZevUFA/XqyC05cvT2r9gBuA==">CgMxLjA4AHIhMTNkdFV4UjFYN0lqVkxCc0RYOEFWSDJzU2szOTM2ZHpo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