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rFonts w:ascii="Calibri" w:cs="Calibri" w:eastAsia="Calibri" w:hAnsi="Calibri"/>
        </w:rPr>
      </w:pPr>
      <w:r w:rsidDel="00000000" w:rsidR="00000000" w:rsidRPr="00000000">
        <w:rPr>
          <w:rtl w:val="0"/>
        </w:rPr>
      </w:r>
    </w:p>
    <w:tbl>
      <w:tblPr>
        <w:tblStyle w:val="Table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4380"/>
        <w:gridCol w:w="3420"/>
        <w:tblGridChange w:id="0">
          <w:tblGrid>
            <w:gridCol w:w="3000"/>
            <w:gridCol w:w="4380"/>
            <w:gridCol w:w="3420"/>
          </w:tblGrid>
        </w:tblGridChange>
      </w:tblGrid>
      <w:tr>
        <w:trPr>
          <w:cantSplit w:val="0"/>
          <w:trHeight w:val="1523" w:hRule="atLeast"/>
          <w:tblHeader w:val="0"/>
        </w:trPr>
        <w:tc>
          <w:tcPr/>
          <w:p w:rsidR="00000000" w:rsidDel="00000000" w:rsidP="00000000" w:rsidRDefault="00000000" w:rsidRPr="00000000" w14:paraId="00000002">
            <w:pPr>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ind w:left="-15" w:firstLine="0"/>
              <w:rPr>
                <w:rFonts w:ascii="Calibri" w:cs="Calibri" w:eastAsia="Calibri" w:hAnsi="Calibri"/>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1752600" cy="457200"/>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2600" cy="457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06">
            <w:pPr>
              <w:tabs>
                <w:tab w:val="center" w:leader="none" w:pos="4680"/>
                <w:tab w:val="right" w:leader="none" w:pos="9360"/>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TRATAMIENTO CON LÁSER SCITON MOXI</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spacing w:after="0" w:line="259" w:lineRule="auto"/>
              <w:jc w:val="center"/>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08">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09">
            <w:pPr>
              <w:tabs>
                <w:tab w:val="center" w:leader="none" w:pos="4680"/>
                <w:tab w:val="right" w:leader="none" w:pos="9360"/>
                <w:tab w:val="center" w:leader="none" w:pos="5040"/>
                <w:tab w:val="right" w:leader="none" w:pos="10080"/>
              </w:tabs>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 w:val="center" w:leader="none" w:pos="5040"/>
                <w:tab w:val="right" w:leader="none" w:pos="10080"/>
              </w:tabs>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Fonts w:ascii="Calibri" w:cs="Calibri" w:eastAsia="Calibri" w:hAnsi="Calibri"/>
                <w:sz w:val="20"/>
                <w:szCs w:val="20"/>
                <w:rtl w:val="0"/>
              </w:rPr>
              <w:t xml:space="preserve">08/2023</w:t>
            </w:r>
          </w:p>
        </w:tc>
      </w:tr>
      <w:tr>
        <w:trPr>
          <w:cantSplit w:val="0"/>
          <w:trHeight w:val="497" w:hRule="atLeast"/>
          <w:tblHeader w:val="0"/>
        </w:trPr>
        <w:tc>
          <w:tcPr/>
          <w:p w:rsidR="00000000" w:rsidDel="00000000" w:rsidP="00000000" w:rsidRDefault="00000000" w:rsidRPr="00000000" w14:paraId="0000000B">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0C">
            <w:pPr>
              <w:tabs>
                <w:tab w:val="left" w:leader="none" w:pos="2936"/>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0D">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0E">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0F">
      <w:pPr>
        <w:spacing w:line="240" w:lineRule="auto"/>
        <w:ind w:left="-1.9999999999999998" w:firstLine="0"/>
        <w:jc w:val="both"/>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0">
      <w:pPr>
        <w:spacing w:line="240" w:lineRule="auto"/>
        <w:ind w:left="-1.999999999999999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11">
      <w:pPr>
        <w:spacing w:line="240" w:lineRule="auto"/>
        <w:ind w:left="-1.99999999999999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1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láser Moxi de Sciton utiliza un haz amplio de luz altamente concentrada, filtrada a una longitud de onda que es selectivamente absorbida por los tejidos objetivo. La luz calienta los tejidos objetivo descomponiendo la pigmentación en partículas, que luego pueden ascender a la superficie de la piel como manchas oscuras/costras (exfoliándose naturalmente en 1-2 semanas) o filtrarse a través del sistema linfático.</w:t>
      </w:r>
    </w:p>
    <w:p w:rsidR="00000000" w:rsidDel="00000000" w:rsidP="00000000" w:rsidRDefault="00000000" w:rsidRPr="00000000" w14:paraId="0000001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tratamiento con láser ayuda en el tratamiento de las siguientes condiciones cutáneas:</w:t>
      </w:r>
    </w:p>
    <w:p w:rsidR="00000000" w:rsidDel="00000000" w:rsidP="00000000" w:rsidRDefault="00000000" w:rsidRPr="00000000" w14:paraId="00000016">
      <w:pPr>
        <w:numPr>
          <w:ilvl w:val="0"/>
          <w:numId w:val="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Cambios de pigmentación debido a lentigos (manchas de la edad), lentigos solares (manchas solares) y efélides (pecas), incluyendo manchas y léntigos (pecas).</w:t>
      </w:r>
    </w:p>
    <w:p w:rsidR="00000000" w:rsidDel="00000000" w:rsidP="00000000" w:rsidRDefault="00000000" w:rsidRPr="00000000" w14:paraId="00000017">
      <w:pPr>
        <w:numPr>
          <w:ilvl w:val="0"/>
          <w:numId w:val="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láser también puede usarse para tratar el melasma y las ojeras debajo de los ojos.</w:t>
      </w: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9">
      <w:pPr>
        <w:pageBreakBefore w:val="0"/>
        <w:tabs>
          <w:tab w:val="left" w:leader="none" w:pos="2493"/>
        </w:tabs>
        <w:spacing w:after="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1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procedimiento conlleva cierto riesgo, y es importante que comprenda los riesgos involucrados. La decisión de un individuo de someterse a este procedimiento se basa en la comparación del riesgo con el beneficio potencial. Aunque la mayoría de los pacientes no experimentan las siguientes complicaciones, debe discutir cada una de ellas con su proveedor para asegurarse de entender los riesgos, las posibles complicaciones y las consecuencias del tratamiento con láser Moxi.</w:t>
      </w:r>
    </w:p>
    <w:p w:rsidR="00000000" w:rsidDel="00000000" w:rsidP="00000000" w:rsidRDefault="00000000" w:rsidRPr="00000000" w14:paraId="0000001B">
      <w:pPr>
        <w:spacing w:line="276" w:lineRule="auto"/>
        <w:ind w:left="0" w:firstLine="0"/>
        <w:jc w:val="both"/>
        <w:rPr>
          <w:rFonts w:ascii="Calibri" w:cs="Calibri" w:eastAsia="Calibri" w:hAnsi="Calibri"/>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C">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Edema </w:t>
      </w:r>
    </w:p>
    <w:p w:rsidR="00000000" w:rsidDel="00000000" w:rsidP="00000000" w:rsidRDefault="00000000" w:rsidRPr="00000000" w14:paraId="0000001D">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Pigmentación insuficiente </w:t>
      </w:r>
    </w:p>
    <w:p w:rsidR="00000000" w:rsidDel="00000000" w:rsidP="00000000" w:rsidRDefault="00000000" w:rsidRPr="00000000" w14:paraId="0000001E">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Hiperpigmentación </w:t>
      </w:r>
    </w:p>
    <w:p w:rsidR="00000000" w:rsidDel="00000000" w:rsidP="00000000" w:rsidRDefault="00000000" w:rsidRPr="00000000" w14:paraId="0000001F">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Rojeces persistentes</w:t>
      </w:r>
    </w:p>
    <w:p w:rsidR="00000000" w:rsidDel="00000000" w:rsidP="00000000" w:rsidRDefault="00000000" w:rsidRPr="00000000" w14:paraId="00000020">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Moretones </w:t>
      </w:r>
    </w:p>
    <w:p w:rsidR="00000000" w:rsidDel="00000000" w:rsidP="00000000" w:rsidRDefault="00000000" w:rsidRPr="00000000" w14:paraId="00000021">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Formación de ampollas </w:t>
      </w:r>
    </w:p>
    <w:p w:rsidR="00000000" w:rsidDel="00000000" w:rsidP="00000000" w:rsidRDefault="00000000" w:rsidRPr="00000000" w14:paraId="00000022">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Respuesta incompleta/ausencia</w:t>
      </w:r>
    </w:p>
    <w:p w:rsidR="00000000" w:rsidDel="00000000" w:rsidP="00000000" w:rsidRDefault="00000000" w:rsidRPr="00000000" w14:paraId="00000023">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Formación de costras </w:t>
      </w:r>
    </w:p>
    <w:p w:rsidR="00000000" w:rsidDel="00000000" w:rsidP="00000000" w:rsidRDefault="00000000" w:rsidRPr="00000000" w14:paraId="00000024">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Infección </w:t>
      </w:r>
    </w:p>
    <w:p w:rsidR="00000000" w:rsidDel="00000000" w:rsidP="00000000" w:rsidRDefault="00000000" w:rsidRPr="00000000" w14:paraId="00000025">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Quemaduras o sensación de ardor</w:t>
      </w:r>
    </w:p>
    <w:p w:rsidR="00000000" w:rsidDel="00000000" w:rsidP="00000000" w:rsidRDefault="00000000" w:rsidRPr="00000000" w14:paraId="00000026">
      <w:pPr>
        <w:spacing w:line="276" w:lineRule="auto"/>
        <w:ind w:left="0" w:firstLine="0"/>
        <w:jc w:val="both"/>
        <w:rPr>
          <w:rFonts w:ascii="Calibri" w:cs="Calibri" w:eastAsia="Calibri" w:hAnsi="Calibri"/>
          <w:b w:val="1"/>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b w:val="1"/>
          <w:sz w:val="24"/>
          <w:szCs w:val="24"/>
          <w:rtl w:val="0"/>
        </w:rPr>
        <w:t xml:space="preserve">Cicatrización</w:t>
      </w:r>
      <w:r w:rsidDel="00000000" w:rsidR="00000000" w:rsidRPr="00000000">
        <w:rPr>
          <w:rtl w:val="0"/>
        </w:rPr>
      </w:r>
    </w:p>
    <w:p w:rsidR="00000000" w:rsidDel="00000000" w:rsidP="00000000" w:rsidRDefault="00000000" w:rsidRPr="00000000" w14:paraId="00000027">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2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de acuerdo con las siguientes tres (3) afirmaciones:</w:t>
      </w:r>
    </w:p>
    <w:p w:rsidR="00000000" w:rsidDel="00000000" w:rsidP="00000000" w:rsidRDefault="00000000" w:rsidRPr="00000000" w14:paraId="0000002A">
      <w:pPr>
        <w:numPr>
          <w:ilvl w:val="0"/>
          <w:numId w:val="1"/>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estoy activamente embarazada o amamantando.</w:t>
      </w:r>
    </w:p>
    <w:p w:rsidR="00000000" w:rsidDel="00000000" w:rsidP="00000000" w:rsidRDefault="00000000" w:rsidRPr="00000000" w14:paraId="0000002B">
      <w:pPr>
        <w:numPr>
          <w:ilvl w:val="0"/>
          <w:numId w:val="1"/>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he tomado Accutane en los últimos 6 meses.</w:t>
      </w:r>
    </w:p>
    <w:p w:rsidR="00000000" w:rsidDel="00000000" w:rsidP="00000000" w:rsidRDefault="00000000" w:rsidRPr="00000000" w14:paraId="0000002C">
      <w:pPr>
        <w:numPr>
          <w:ilvl w:val="0"/>
          <w:numId w:val="1"/>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tengo infecciones cutáneas activas.</w:t>
      </w:r>
    </w:p>
    <w:p w:rsidR="00000000" w:rsidDel="00000000" w:rsidP="00000000" w:rsidRDefault="00000000" w:rsidRPr="00000000" w14:paraId="0000002D">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siguientes son aspectos importantes a considerar para el tratamiento, y usted debe discutirlos con nosotros y comprenderlos para ayudar a evitar resultados insatisfactorios y complicaciones. Informaré a mi proveedor antes del tratamiento si alguno de los siguientes es cierto:</w:t>
      </w:r>
    </w:p>
    <w:p w:rsidR="00000000" w:rsidDel="00000000" w:rsidP="00000000" w:rsidRDefault="00000000" w:rsidRPr="00000000" w14:paraId="0000002F">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formación de queloides, cicatrices excesivas o mala cicatrización (diabetes u otras condiciones).</w:t>
      </w:r>
    </w:p>
    <w:p w:rsidR="00000000" w:rsidDel="00000000" w:rsidP="00000000" w:rsidRDefault="00000000" w:rsidRPr="00000000" w14:paraId="00000030">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sangrado o moretones excesivos.</w:t>
      </w:r>
    </w:p>
    <w:p w:rsidR="00000000" w:rsidDel="00000000" w:rsidP="00000000" w:rsidRDefault="00000000" w:rsidRPr="00000000" w14:paraId="00000031">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Estoy tomando algún medicamento que pueda causar fotosensibilidad (medicamentos, hormonas, esteroides, Accutane, Retin-A u productos similares, anticonceptivos).</w:t>
      </w:r>
    </w:p>
    <w:p w:rsidR="00000000" w:rsidDel="00000000" w:rsidP="00000000" w:rsidRDefault="00000000" w:rsidRPr="00000000" w14:paraId="00000032">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enfermedad autoinmune o cualquier inmunodeficiencia.</w:t>
      </w:r>
    </w:p>
    <w:p w:rsidR="00000000" w:rsidDel="00000000" w:rsidP="00000000" w:rsidRDefault="00000000" w:rsidRPr="00000000" w14:paraId="00000033">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o antecedentes familiares, de cáncer de piel.</w:t>
      </w:r>
    </w:p>
    <w:p w:rsidR="00000000" w:rsidDel="00000000" w:rsidP="00000000" w:rsidRDefault="00000000" w:rsidRPr="00000000" w14:paraId="00000034">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 FINANCIERAS</w:t>
      </w:r>
    </w:p>
    <w:p w:rsidR="00000000" w:rsidDel="00000000" w:rsidP="00000000" w:rsidRDefault="00000000" w:rsidRPr="00000000" w14:paraId="0000003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costo del tratamiento con láser Moxi puede implicar varios cargos, incluyendo tratamientos repetidos. Los costos adicionales del tratamiento médico serán su responsabilidad en caso de que se desarrollen complicaciones a partir del tratamiento con láser Moxi.</w:t>
      </w:r>
    </w:p>
    <w:p w:rsidR="00000000" w:rsidDel="00000000" w:rsidP="00000000" w:rsidRDefault="00000000" w:rsidRPr="00000000" w14:paraId="0000003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39">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Entiendo que los riesgos de usar este láser pueden no conocerse completamente. La información presentada se basa en estudios recientes realizados durante un período relativamente corto. Aunque se considera seguro, Portrait y su personal no son responsables de ningún riesgo del láser no descubierto o comúnmente conocido.</w:t>
      </w: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3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no se puede predecir ni garantizar el grado real de mejora. Además, entiendo que el efecto disminuirá gradualmente y pueden ser necesarios tratamientos adicionales para mantener el efecto deseado.</w:t>
      </w:r>
    </w:p>
    <w:p w:rsidR="00000000" w:rsidDel="00000000" w:rsidP="00000000" w:rsidRDefault="00000000" w:rsidRPr="00000000" w14:paraId="0000003D">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3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40">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 entender este documento en español.</w:t>
      </w:r>
    </w:p>
    <w:p w:rsidR="00000000" w:rsidDel="00000000" w:rsidP="00000000" w:rsidRDefault="00000000" w:rsidRPr="00000000" w14:paraId="00000041">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Reconozco que he leído este formulario de consentimiento y he discutido o se me ha ofrecido discutir los posibles resultados del tratamiento con láser Moxi con el médico y/o el equipo de atención.</w:t>
      </w:r>
    </w:p>
    <w:p w:rsidR="00000000" w:rsidDel="00000000" w:rsidP="00000000" w:rsidRDefault="00000000" w:rsidRPr="00000000" w14:paraId="00000042">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mi atención será proporcionada por un operador de láser Sciton calificado (Enfermero Registrado, Enfermero Practicante, Médico o Asistente Médico) que ha sido capacitado en ciencias láser, uso de equipos, seguridad láser, cuidado de la piel y otras áreas de conocimiento necesarias.</w:t>
      </w:r>
    </w:p>
    <w:p w:rsidR="00000000" w:rsidDel="00000000" w:rsidP="00000000" w:rsidRDefault="00000000" w:rsidRPr="00000000" w14:paraId="00000043">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Consiento en el uso del sistema láser Moxi con el objetivo de lograr los resultados beneficiosos deseados. Entiendo que, aunque se hará todo esfuerzo razonable para lograr un resultado deseable, no se declara ni se implica ninguna garantía.</w:t>
      </w:r>
    </w:p>
    <w:p w:rsidR="00000000" w:rsidDel="00000000" w:rsidP="00000000" w:rsidRDefault="00000000" w:rsidRPr="00000000" w14:paraId="00000044">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puedo rechazar o interrumpir el tratamiento en cualquier momento. Consiento el tratamiento con láser Moxi, y reconozco que todas mis preguntas e inquietudes se han abordado satisfactoriamente.</w:t>
      </w:r>
    </w:p>
    <w:p w:rsidR="00000000" w:rsidDel="00000000" w:rsidP="00000000" w:rsidRDefault="00000000" w:rsidRPr="00000000" w14:paraId="00000045">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mi proveedor y todo el equipo de atención están disponibles para mí en caso de que desarrolle alguna preocupación después de recibir mi tratamiento. Seguiré todas las instrucciones posteriores al tratamiento según lo indicado por el médico y/o el equipo de atención. Notificaré a mi proveedor en caso de que desarrolle cambios en mi historial médico.</w:t>
      </w:r>
    </w:p>
    <w:p w:rsidR="00000000" w:rsidDel="00000000" w:rsidP="00000000" w:rsidRDefault="00000000" w:rsidRPr="00000000" w14:paraId="00000046">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Certifico que soy un adulto competente de al menos 18 años de edad.</w:t>
      </w:r>
    </w:p>
    <w:p w:rsidR="00000000" w:rsidDel="00000000" w:rsidP="00000000" w:rsidRDefault="00000000" w:rsidRPr="00000000" w14:paraId="00000047">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 firma alguien que no sea el paciente, imprima su nombre completo, explique su autoridad para actuar en nombre de este paciente y proporcione documentos que demuestren esta autoridad (por ejemplo, poder notarial o formulario de tutela):</w:t>
      </w:r>
    </w:p>
    <w:p w:rsidR="00000000" w:rsidDel="00000000" w:rsidP="00000000" w:rsidRDefault="00000000" w:rsidRPr="00000000" w14:paraId="00000049">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____________________________________________  </w:t>
      </w:r>
    </w:p>
    <w:p w:rsidR="00000000" w:rsidDel="00000000" w:rsidP="00000000" w:rsidRDefault="00000000" w:rsidRPr="00000000" w14:paraId="0000004C">
      <w:pPr>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Firma:_________________________________________ Fecha:________________ </w:t>
      </w:r>
    </w:p>
    <w:p w:rsidR="00000000" w:rsidDel="00000000" w:rsidP="00000000" w:rsidRDefault="00000000" w:rsidRPr="00000000" w14:paraId="0000004E">
      <w:pPr>
        <w:tabs>
          <w:tab w:val="left" w:leader="none" w:pos="-720"/>
          <w:tab w:val="left" w:leader="none" w:pos="0"/>
        </w:tabs>
        <w:spacing w:line="240" w:lineRule="auto"/>
        <w:rPr>
          <w:rFonts w:ascii="Inter" w:cs="Inter" w:eastAsia="Inter" w:hAnsi="Inter"/>
          <w:sz w:val="13"/>
          <w:szCs w:val="13"/>
        </w:rPr>
      </w:pPr>
      <w:r w:rsidDel="00000000" w:rsidR="00000000" w:rsidRPr="00000000">
        <w:rPr>
          <w:rtl w:val="0"/>
        </w:rPr>
      </w:r>
    </w:p>
    <w:p w:rsidR="00000000" w:rsidDel="00000000" w:rsidP="00000000" w:rsidRDefault="00000000" w:rsidRPr="00000000" w14:paraId="0000004F">
      <w:pPr>
        <w:tabs>
          <w:tab w:val="left" w:leader="none" w:pos="-720"/>
          <w:tab w:val="left" w:leader="none" w:pos="0"/>
        </w:tabs>
        <w:spacing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50">
      <w:pPr>
        <w:pageBreakBefore w:val="0"/>
        <w:tabs>
          <w:tab w:val="left" w:leader="none" w:pos="-720"/>
          <w:tab w:val="left" w:leader="none" w:pos="0"/>
        </w:tabs>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VPVTC7kCheDdDWM76GFGeF6DMQ==">CgMxLjA4AHIhMUxQczhLbkRNLUE1WlRVT3F1eDUyWV9QNlFONEhjQmgt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