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9999999999999998" w:firstLine="0"/>
        <w:jc w:val="both"/>
        <w:rPr>
          <w:rFonts w:ascii="Calibri" w:cs="Calibri" w:eastAsia="Calibri" w:hAnsi="Calibri"/>
          <w:b w:val="1"/>
          <w:sz w:val="28"/>
          <w:szCs w:val="28"/>
          <w:u w:val="single"/>
        </w:rPr>
      </w:pPr>
      <w:r w:rsidDel="00000000" w:rsidR="00000000" w:rsidRPr="00000000">
        <w:rPr>
          <w:rFonts w:ascii="Calibri" w:cs="Calibri" w:eastAsia="Calibri" w:hAnsi="Calibri"/>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r w:rsidDel="00000000" w:rsidR="00000000" w:rsidRPr="00000000">
        <w:rPr>
          <w:rtl w:val="0"/>
        </w:rPr>
      </w:r>
    </w:p>
    <w:p w:rsidR="00000000" w:rsidDel="00000000" w:rsidP="00000000" w:rsidRDefault="00000000" w:rsidRPr="00000000" w14:paraId="00000002">
      <w:pPr>
        <w:ind w:left="1" w:hanging="3"/>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03">
      <w:pPr>
        <w:ind w:left="1" w:hanging="3"/>
        <w:jc w:val="center"/>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CONSENTIMIENTO INFORMADO – INYECCIONES DE VITAMINA B12</w:t>
      </w:r>
      <w:r w:rsidDel="00000000" w:rsidR="00000000" w:rsidRPr="00000000">
        <w:rPr>
          <w:rtl w:val="0"/>
        </w:rPr>
      </w:r>
    </w:p>
    <w:p w:rsidR="00000000" w:rsidDel="00000000" w:rsidP="00000000" w:rsidRDefault="00000000" w:rsidRPr="00000000" w14:paraId="00000004">
      <w:pPr>
        <w:spacing w:line="240"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5">
      <w:pPr>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INTRODUCCIÓN</w:t>
      </w:r>
    </w:p>
    <w:p w:rsidR="00000000" w:rsidDel="00000000" w:rsidP="00000000" w:rsidRDefault="00000000" w:rsidRPr="00000000" w14:paraId="00000006">
      <w:pPr>
        <w:ind w:firstLine="0"/>
        <w:jc w:val="both"/>
        <w:rPr>
          <w:rFonts w:ascii="Calibri" w:cs="Calibri" w:eastAsia="Calibri" w:hAnsi="Calibri"/>
        </w:rPr>
      </w:pPr>
      <w:r w:rsidDel="00000000" w:rsidR="00000000" w:rsidRPr="00000000">
        <w:rPr>
          <w:rFonts w:ascii="Calibri" w:cs="Calibri" w:eastAsia="Calibri" w:hAnsi="Calibri"/>
          <w:rtl w:val="0"/>
        </w:rPr>
        <w:t xml:space="preserve">La vitamina B12 es un grupo de vitaminas del complejo B que contienen cobalto, también conocidas como cobalaminas, sintetizadas por microorganismos. La cianocobalamina y la hidroxocobalamina son las principales formas de vitamina B12 en uso clínico. Tienen actividad equivalente de vitamina B12.</w:t>
      </w:r>
    </w:p>
    <w:p w:rsidR="00000000" w:rsidDel="00000000" w:rsidP="00000000" w:rsidRDefault="00000000" w:rsidRPr="00000000" w14:paraId="00000007">
      <w:pPr>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ind w:left="0" w:firstLine="0"/>
        <w:jc w:val="both"/>
        <w:rPr>
          <w:rFonts w:ascii="Calibri" w:cs="Calibri" w:eastAsia="Calibri" w:hAnsi="Calibri"/>
        </w:rPr>
      </w:pPr>
      <w:r w:rsidDel="00000000" w:rsidR="00000000" w:rsidRPr="00000000">
        <w:rPr>
          <w:rFonts w:ascii="Calibri" w:cs="Calibri" w:eastAsia="Calibri" w:hAnsi="Calibri"/>
          <w:rtl w:val="0"/>
        </w:rPr>
        <w:t xml:space="preserve">En los seres humanos, generalmente se requieren fuentes externas de vitamina B12 para la síntesis de nucleoproteínas y mielina, la producción celular, el crecimiento normal y el mantenimiento de la producción normal de células sanguíneas. La vitamina B12 se absorbe rápidamente en los sitios de inyección intramuscular y subcutánea, lo que permite alcanzar las concentraciones plasmáticas máximas dentro de 1 hora después de la inyección..</w:t>
      </w:r>
    </w:p>
    <w:p w:rsidR="00000000" w:rsidDel="00000000" w:rsidP="00000000" w:rsidRDefault="00000000" w:rsidRPr="00000000" w14:paraId="00000009">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ind w:left="0" w:firstLine="0"/>
        <w:jc w:val="both"/>
        <w:rPr>
          <w:rFonts w:ascii="Calibri" w:cs="Calibri" w:eastAsia="Calibri" w:hAnsi="Calibri"/>
        </w:rPr>
      </w:pPr>
      <w:r w:rsidDel="00000000" w:rsidR="00000000" w:rsidRPr="00000000">
        <w:rPr>
          <w:rFonts w:ascii="Calibri" w:cs="Calibri" w:eastAsia="Calibri" w:hAnsi="Calibri"/>
          <w:rtl w:val="0"/>
        </w:rPr>
        <w:t xml:space="preserve">Dosis:</w:t>
      </w:r>
    </w:p>
    <w:p w:rsidR="00000000" w:rsidDel="00000000" w:rsidP="00000000" w:rsidRDefault="00000000" w:rsidRPr="00000000" w14:paraId="0000000B">
      <w:pPr>
        <w:ind w:left="0" w:firstLine="0"/>
        <w:jc w:val="both"/>
        <w:rPr>
          <w:rFonts w:ascii="Calibri" w:cs="Calibri" w:eastAsia="Calibri" w:hAnsi="Calibri"/>
        </w:rPr>
      </w:pPr>
      <w:r w:rsidDel="00000000" w:rsidR="00000000" w:rsidRPr="00000000">
        <w:rPr>
          <w:rFonts w:ascii="Calibri" w:cs="Calibri" w:eastAsia="Calibri" w:hAnsi="Calibri"/>
          <w:rtl w:val="0"/>
        </w:rPr>
        <w:t xml:space="preserve">Para el tratamiento de la deficiencia de vitamina B12 en adultos, la dosis habitual de cianocobalamina IM o subcutánea es de 30 a 100 mcg.</w:t>
      </w:r>
    </w:p>
    <w:p w:rsidR="00000000" w:rsidDel="00000000" w:rsidP="00000000" w:rsidRDefault="00000000" w:rsidRPr="00000000" w14:paraId="0000000C">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EFECTOS SECUNDARIOS Y RIESGOS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b w:val="1"/>
          <w:u w:val="single"/>
        </w:rPr>
      </w:pPr>
      <w:r w:rsidDel="00000000" w:rsidR="00000000" w:rsidRPr="00000000">
        <w:rPr>
          <w:rFonts w:ascii="Calibri" w:cs="Calibri" w:eastAsia="Calibri" w:hAnsi="Calibri"/>
          <w:rtl w:val="0"/>
        </w:rPr>
        <w:t xml:space="preserve">Cada procedimiento implica una cierta cantidad de riesgo, y es importante que comprenda los riesgos involucrados. La elección de una persona de someterse a este procedimiento se basa en la comparación del riesgo con el beneficio potencial. Aunque la mayoría de los pacientes no experimentan las siguientes complicaciones, debe analizar cada una de ellas con su proveedor para asegurarse de comprender los riesgos, las posibles complicaciones y las consecuencias de las inyecciones de vitamina B12</w:t>
      </w:r>
      <w:r w:rsidDel="00000000" w:rsidR="00000000" w:rsidRPr="00000000">
        <w:rPr>
          <w:rFonts w:ascii="Calibri" w:cs="Calibri" w:eastAsia="Calibri" w:hAnsi="Calibri"/>
          <w:b w:val="1"/>
          <w:u w:val="single"/>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Dolor</w:t>
        <w:tab/>
        <w:tab/>
        <w:t xml:space="preserve"> Nódulos</w:t>
        <w:tab/>
        <w:tab/>
        <w:t xml:space="preserve">Prurito </w:t>
        <w:tab/>
        <w:tab/>
        <w:t xml:space="preserve">Diarrea</w:t>
        <w:tab/>
        <w:tab/>
        <w:t xml:space="preserve"> Náuseas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Hematomas</w:t>
        <w:tab/>
        <w:t xml:space="preserve"> Eritema</w:t>
        <w:tab/>
        <w:tab/>
        <w:t xml:space="preserve"> Hinchazón</w:t>
        <w:tab/>
        <w:tab/>
        <w:t xml:space="preserve">Dolores de cabeza </w:t>
        <w:tab/>
        <w:t xml:space="preserve"> Mareos</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Calor</w:t>
        <w:tab/>
        <w:tab/>
        <w:t xml:space="preserve"> Infección </w:t>
        <w:tab/>
        <w:tab/>
        <w:t xml:space="preserve">Decoloración </w:t>
        <w:tab/>
        <w:tab/>
        <w:t xml:space="preserve">Sofocos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color w:val="000000"/>
          <w:u w:val="single"/>
        </w:rPr>
      </w:pPr>
      <w:r w:rsidDel="00000000" w:rsidR="00000000" w:rsidRPr="00000000">
        <w:rPr>
          <w:rFonts w:ascii="Calibri" w:cs="Calibri" w:eastAsia="Calibri" w:hAnsi="Calibri"/>
          <w:b w:val="1"/>
          <w:u w:val="single"/>
          <w:rtl w:val="0"/>
        </w:rPr>
        <w:t xml:space="preserve">CONTRAINDICACIONES</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Estoy de acuerdo con las siguientes afirmaciones:</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No tengo antecedentes de hipersensibilidad a la vitamina B12, el cobalto o cualquiera de los componentes que se enumeran a continuación: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Ingrediente Activo: Cianocobalamina o Hidroxocobalamina (Vitamina B12).</w:t>
      </w:r>
    </w:p>
    <w:p w:rsidR="00000000" w:rsidDel="00000000" w:rsidP="00000000" w:rsidRDefault="00000000" w:rsidRPr="00000000" w14:paraId="0000001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Ingredientes Inactivos: Hidróxido de Sodio y/o Ácido Clorhídrico, acetato de sodio, ácido acético glacial, cloruro de sodio y agua con alcohol Bencílico como conservante.</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No tengo infecciones activas en el lugar de la inyección.</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firstLine="0"/>
        <w:jc w:val="both"/>
        <w:rPr>
          <w:rFonts w:ascii="Calibri" w:cs="Calibri" w:eastAsia="Calibri" w:hAnsi="Calibri"/>
          <w:color w:val="000000"/>
        </w:rPr>
      </w:pPr>
      <w:r w:rsidDel="00000000" w:rsidR="00000000" w:rsidRPr="00000000">
        <w:rPr>
          <w:rFonts w:ascii="Calibri" w:cs="Calibri" w:eastAsia="Calibri" w:hAnsi="Calibri"/>
          <w:rtl w:val="0"/>
        </w:rPr>
        <w:t xml:space="preserve">Las siguientes son consideraciones importantes sobre el tratamiento que debe discutir con nosotros y comprender para ayudar a evitar complicaciones y resultados insatisfactorios. Informaré a mi proveedor antes del tratamiento si cualquiera de los siguientes es cierto</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rPr>
      </w:pPr>
      <w:r w:rsidDel="00000000" w:rsidR="00000000" w:rsidRPr="00000000">
        <w:rPr>
          <w:rFonts w:ascii="Calibri" w:cs="Calibri" w:eastAsia="Calibri" w:hAnsi="Calibri"/>
          <w:rtl w:val="0"/>
        </w:rPr>
        <w:t xml:space="preserve">Tengo la enfermedad de Leber (atrofia hereditaria del nervio óptico).</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rPr>
      </w:pPr>
      <w:r w:rsidDel="00000000" w:rsidR="00000000" w:rsidRPr="00000000">
        <w:rPr>
          <w:rFonts w:ascii="Calibri" w:cs="Calibri" w:eastAsia="Calibri" w:hAnsi="Calibri"/>
          <w:rtl w:val="0"/>
        </w:rPr>
        <w:t xml:space="preserve">Tengo hipopotasemia (niveles bajos de potasio)</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rPr>
      </w:pPr>
      <w:r w:rsidDel="00000000" w:rsidR="00000000" w:rsidRPr="00000000">
        <w:rPr>
          <w:rFonts w:ascii="Calibri" w:cs="Calibri" w:eastAsia="Calibri" w:hAnsi="Calibri"/>
          <w:rtl w:val="0"/>
        </w:rPr>
        <w:t xml:space="preserve">Tengo antecedentes de sangrado excesivo o moretones.</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Estoy en tratamiento antiplaquetario y anticoagulante, tomando aspirina, rivaroxabán (Xarelto), dabigatrán (Pradaxa), apixabán (Eliquis), edoxabán (Lixiana), heparina o cualquier otro medicamento (AINE: Advil, Motrin, Nuprin, Aleve, Excedrin, Bayer, Bufferin, Asper Gum, Alka-Seltzer, Pepto-Bismol, Maalox, Kaopectate, Advil PM, Alka-Seltzer plus, que contienen ibuprofeno, aspirina, naproxeno o medicamentos relacionados) o suplementos (vitamina E, ginkgo biloba, ginseng, St. (Hierba de San Juan, Omega 3/Aceite de pescado) que previene o retarda la coagulación de la sangre.</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Estoy amamantando o planeo amamantar.</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Estoy embarazada o </w:t>
      </w:r>
      <w:r w:rsidDel="00000000" w:rsidR="00000000" w:rsidRPr="00000000">
        <w:rPr>
          <w:rFonts w:ascii="Calibri" w:cs="Calibri" w:eastAsia="Calibri" w:hAnsi="Calibri"/>
          <w:rtl w:val="0"/>
        </w:rPr>
        <w:t xml:space="preserve">planeo</w:t>
      </w:r>
      <w:r w:rsidDel="00000000" w:rsidR="00000000" w:rsidRPr="00000000">
        <w:rPr>
          <w:rFonts w:ascii="Calibri" w:cs="Calibri" w:eastAsia="Calibri" w:hAnsi="Calibri"/>
          <w:rtl w:val="0"/>
        </w:rPr>
        <w:t xml:space="preserve"> quedar embarazada.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ind w:left="0" w:hanging="2"/>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RESPONSABILIDADES FINANCIERAS</w:t>
      </w:r>
    </w:p>
    <w:p w:rsidR="00000000" w:rsidDel="00000000" w:rsidP="00000000" w:rsidRDefault="00000000" w:rsidRPr="00000000" w14:paraId="00000025">
      <w:pPr>
        <w:ind w:left="0" w:hanging="2"/>
        <w:jc w:val="both"/>
        <w:rPr>
          <w:rFonts w:ascii="Calibri" w:cs="Calibri" w:eastAsia="Calibri" w:hAnsi="Calibri"/>
        </w:rPr>
      </w:pPr>
      <w:r w:rsidDel="00000000" w:rsidR="00000000" w:rsidRPr="00000000">
        <w:rPr>
          <w:rFonts w:ascii="Calibri" w:cs="Calibri" w:eastAsia="Calibri" w:hAnsi="Calibri"/>
          <w:rtl w:val="0"/>
        </w:rPr>
        <w:t xml:space="preserve">El costo de los tratamientos de inyección de vitamina B12 puede implicar varios cargos. Esto incluiría tratamientos repetidos. Los costos adicionales del tratamiento médico serían su responsabilidad en caso de que se desarrollen complicaciones a partir del tratamiento con vitamina B12.</w:t>
      </w:r>
    </w:p>
    <w:p w:rsidR="00000000" w:rsidDel="00000000" w:rsidP="00000000" w:rsidRDefault="00000000" w:rsidRPr="00000000" w14:paraId="0000002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7">
      <w:pPr>
        <w:ind w:left="0" w:hanging="2"/>
        <w:rPr>
          <w:rFonts w:ascii="Calibri" w:cs="Calibri" w:eastAsia="Calibri" w:hAnsi="Calibri"/>
          <w:u w:val="single"/>
        </w:rPr>
      </w:pPr>
      <w:r w:rsidDel="00000000" w:rsidR="00000000" w:rsidRPr="00000000">
        <w:rPr>
          <w:rFonts w:ascii="Calibri" w:cs="Calibri" w:eastAsia="Calibri" w:hAnsi="Calibri"/>
          <w:b w:val="1"/>
          <w:u w:val="single"/>
          <w:rtl w:val="0"/>
        </w:rPr>
        <w:t xml:space="preserve">RIESGO A LARGO PLAZO</w:t>
      </w:r>
      <w:r w:rsidDel="00000000" w:rsidR="00000000" w:rsidRPr="00000000">
        <w:rPr>
          <w:rtl w:val="0"/>
        </w:rPr>
      </w:r>
    </w:p>
    <w:p w:rsidR="00000000" w:rsidDel="00000000" w:rsidP="00000000" w:rsidRDefault="00000000" w:rsidRPr="00000000" w14:paraId="00000028">
      <w:pPr>
        <w:ind w:left="0" w:hanging="2"/>
        <w:rPr>
          <w:rFonts w:ascii="Calibri" w:cs="Calibri" w:eastAsia="Calibri" w:hAnsi="Calibri"/>
        </w:rPr>
      </w:pPr>
      <w:r w:rsidDel="00000000" w:rsidR="00000000" w:rsidRPr="00000000">
        <w:rPr>
          <w:rFonts w:ascii="Calibri" w:cs="Calibri" w:eastAsia="Calibri" w:hAnsi="Calibri"/>
          <w:rtl w:val="0"/>
        </w:rPr>
        <w:t xml:space="preserve">Entiendo que es posible que los riesgos de la vitamina B12 no se conozcan por completo. La información que se me presenta se basa en estudios recientes realizados durante un período de tiempo relativamente corto. Aunque se considera seguro, Portrait y su personal no son responsables de ningún riesgo del tratamiento con inyección de vitamina B12 que aún no se haya descubierto o que se conozca comúnmente.</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Fonts w:ascii="Calibri" w:cs="Calibri" w:eastAsia="Calibri" w:hAnsi="Calibri"/>
          <w:b w:val="1"/>
          <w:u w:val="single"/>
          <w:rtl w:val="0"/>
        </w:rPr>
        <w:t xml:space="preserve">RESULTADOS INSATISFACTORIOS</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Entiendo que el grado real de mejora no se puede predecir ni garantizar. Además, entiendo que el efecto disminuirá gradualmente y que pueden ser necesarios tratamientos adicionales para mantener el efecto deseado.</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Entiendo lo anterior, me han explicado los riesgos, beneficios y alternativas, y he tenido la oportunidad de hacer preguntas. No se han hecho garantías sobre los resultados.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40" w:lineRule="auto"/>
        <w:ind w:left="0" w:hanging="2"/>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CONSENTIMIENTO:</w:t>
      </w:r>
    </w:p>
    <w:p w:rsidR="00000000" w:rsidDel="00000000" w:rsidP="00000000" w:rsidRDefault="00000000" w:rsidRPr="00000000" w14:paraId="00000030">
      <w:pPr>
        <w:spacing w:line="240" w:lineRule="auto"/>
        <w:ind w:left="0" w:hanging="2"/>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1">
      <w:pPr>
        <w:spacing w:line="240" w:lineRule="auto"/>
        <w:ind w:left="-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Puedo entender este documento en español.</w:t>
      </w:r>
    </w:p>
    <w:p w:rsidR="00000000" w:rsidDel="00000000" w:rsidP="00000000" w:rsidRDefault="00000000" w:rsidRPr="00000000" w14:paraId="00000032">
      <w:pPr>
        <w:spacing w:line="240" w:lineRule="auto"/>
        <w:ind w:left="-2"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spacing w:line="240" w:lineRule="auto"/>
        <w:ind w:left="-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Reconozco que he leído este formulario de consentimiento y he discutido o me han ofrecido discutir los posibles resultados del tratamiento con vitamina B12 (cianocobalamina o hidroxicobalamina) con el médico y/o el equipo de atención.</w:t>
      </w:r>
    </w:p>
    <w:p w:rsidR="00000000" w:rsidDel="00000000" w:rsidP="00000000" w:rsidRDefault="00000000" w:rsidRPr="00000000" w14:paraId="00000034">
      <w:pPr>
        <w:spacing w:line="240" w:lineRule="auto"/>
        <w:ind w:left="-2"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Entiendo que mi atención será brindada por una enfermera registrada calificada, una enfermera practicante, un médico o un asistente médico que haya sido capacitado de acuerdo con las pautas de la FDA. Antes de que se realicen las inyecciones, un RN tendrá una orden válida de un MD, NP o PA que haya revisado mi historial médico y me autorice para este procedimiento.</w:t>
      </w:r>
    </w:p>
    <w:p w:rsidR="00000000" w:rsidDel="00000000" w:rsidP="00000000" w:rsidRDefault="00000000" w:rsidRPr="00000000" w14:paraId="00000036">
      <w:pPr>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7">
      <w:pPr>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Doy mi consentimiento para el uso de las inyecciones de vitamina B12 con el objetivo de lograr los resultados beneficiosos deseados. Entiendo que aunque se harán todos los esfuerzos razonables para lograr un resultado deseable, no se declara ni implica ninguna garantía.</w:t>
      </w:r>
    </w:p>
    <w:p w:rsidR="00000000" w:rsidDel="00000000" w:rsidP="00000000" w:rsidRDefault="00000000" w:rsidRPr="00000000" w14:paraId="00000038">
      <w:pPr>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Entiendo que puedo rechazar el tratamiento y que este procedimiento es opcional. Doy mi consentimiento para el tratamiento con inyección de vitamina B12 y reconozco que todas mis preguntas e inquietudes han sido respondidas a mi entera satisfacción.</w:t>
      </w:r>
    </w:p>
    <w:p w:rsidR="00000000" w:rsidDel="00000000" w:rsidP="00000000" w:rsidRDefault="00000000" w:rsidRPr="00000000" w14:paraId="0000003A">
      <w:pPr>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B">
      <w:pPr>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Entiendo que mi proveedor y todo el equipo de atención están disponibles para mí si tengo alguna inquietud después de recibir mi tratamiento. Seguiré todas las instrucciones de cuidado posterior según lo indique el médico y/o el equipo de atención. Actualizará a mi proveedor en caso de que tenga algún cambio en mi historial médico.</w:t>
      </w:r>
    </w:p>
    <w:p w:rsidR="00000000" w:rsidDel="00000000" w:rsidP="00000000" w:rsidRDefault="00000000" w:rsidRPr="00000000" w14:paraId="0000003C">
      <w:pPr>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br w:type="textWrapping"/>
        <w:t xml:space="preserve">Certifico que soy un adulto competente de al menos 18 años de edad.</w:t>
      </w:r>
    </w:p>
    <w:p w:rsidR="00000000" w:rsidDel="00000000" w:rsidP="00000000" w:rsidRDefault="00000000" w:rsidRPr="00000000" w14:paraId="0000003D">
      <w:pPr>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E">
      <w:pP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Nombre:______________________________________</w:t>
      </w:r>
    </w:p>
    <w:p w:rsidR="00000000" w:rsidDel="00000000" w:rsidP="00000000" w:rsidRDefault="00000000" w:rsidRPr="00000000" w14:paraId="00000040">
      <w:pP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41">
      <w:pPr>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Firma:________________________________________ Fecha:________________ </w:t>
      </w:r>
    </w:p>
    <w:p w:rsidR="00000000" w:rsidDel="00000000" w:rsidP="00000000" w:rsidRDefault="00000000" w:rsidRPr="00000000" w14:paraId="00000042">
      <w:pP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43">
      <w:pP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44">
      <w:pPr>
        <w:tabs>
          <w:tab w:val="left" w:leader="none" w:pos="-720"/>
          <w:tab w:val="left" w:leader="none" w:pos="0"/>
        </w:tabs>
        <w:ind w:firstLine="0"/>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45">
      <w:pPr>
        <w:spacing w:line="240" w:lineRule="auto"/>
        <w:ind w:left="0" w:hanging="2"/>
        <w:rPr>
          <w:rFonts w:ascii="Calibri" w:cs="Calibri" w:eastAsia="Calibri" w:hAnsi="Calibri"/>
          <w:b w:val="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386"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Inter">
    <w:embedRegular w:fontKey="{00000000-0000-0000-0000-000000000000}" r:id="rId1" w:subsetted="0"/>
    <w:embedBold w:fontKey="{00000000-0000-0000-0000-000000000000}" r:id="rId2" w:subsetted="0"/>
  </w:font>
  <w:font w:name="Source Code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bl>
    <w:tblPr>
      <w:tblStyle w:val="Table1"/>
      <w:tblW w:w="111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4215"/>
      <w:gridCol w:w="3510"/>
      <w:tblGridChange w:id="0">
        <w:tblGrid>
          <w:gridCol w:w="3390"/>
          <w:gridCol w:w="4215"/>
          <w:gridCol w:w="3510"/>
        </w:tblGrid>
      </w:tblGridChange>
    </w:tblGrid>
    <w:tr>
      <w:trPr>
        <w:cantSplit w:val="0"/>
        <w:trHeight w:val="1637" w:hRule="atLeast"/>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ind w:left="0" w:hanging="2"/>
            <w:rPr>
              <w:b w:val="1"/>
              <w:color w:val="000000"/>
              <w:sz w:val="20"/>
              <w:szCs w:val="20"/>
            </w:rPr>
          </w:pPr>
          <w:r w:rsidDel="00000000" w:rsidR="00000000" w:rsidRPr="00000000">
            <w:rPr>
              <w:rtl w:val="0"/>
            </w:rPr>
          </w:r>
        </w:p>
        <w:p w:rsidR="00000000" w:rsidDel="00000000" w:rsidP="00000000" w:rsidRDefault="00000000" w:rsidRPr="00000000" w14:paraId="00000049">
          <w:pPr>
            <w:spacing w:line="360" w:lineRule="auto"/>
            <w:ind w:left="-15" w:firstLine="0"/>
            <w:rPr>
              <w:color w:val="000000"/>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2000250" cy="50800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0250" cy="508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Fonts w:ascii="Calibri" w:cs="Calibri" w:eastAsia="Calibri" w:hAnsi="Calibri"/>
              <w:b w:val="1"/>
              <w:rtl w:val="0"/>
            </w:rPr>
            <w:t xml:space="preserve">CONSENTIMIENTO INFORMADO</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color w:val="000000"/>
            </w:rPr>
          </w:pPr>
          <w:r w:rsidDel="00000000" w:rsidR="00000000" w:rsidRPr="00000000">
            <w:rPr>
              <w:rFonts w:ascii="Calibri" w:cs="Calibri" w:eastAsia="Calibri" w:hAnsi="Calibri"/>
              <w:b w:val="1"/>
              <w:rtl w:val="0"/>
            </w:rPr>
            <w:t xml:space="preserve">VITAMIN B12 (Cyanocobalamin or Hydroxocobalamin) INJECTIONS</w:t>
          </w: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REVIEWED/REVISED:</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rFonts w:ascii="Calibri" w:cs="Calibri" w:eastAsia="Calibri" w:hAnsi="Calibri"/>
              <w:color w:val="000000"/>
            </w:rPr>
          </w:pPr>
          <w:r w:rsidDel="00000000" w:rsidR="00000000" w:rsidRPr="00000000">
            <w:rPr>
              <w:rFonts w:ascii="Calibri" w:cs="Calibri" w:eastAsia="Calibri" w:hAnsi="Calibri"/>
              <w:b w:val="1"/>
              <w:color w:val="000000"/>
              <w:sz w:val="20"/>
              <w:szCs w:val="20"/>
              <w:rtl w:val="0"/>
            </w:rPr>
            <w:t xml:space="preserve">REVIEWED AND REVISED:  </w:t>
          </w:r>
          <w:r w:rsidDel="00000000" w:rsidR="00000000" w:rsidRPr="00000000">
            <w:rPr>
              <w:rFonts w:ascii="Calibri" w:cs="Calibri" w:eastAsia="Calibri" w:hAnsi="Calibri"/>
              <w:color w:val="000000"/>
              <w:sz w:val="20"/>
              <w:szCs w:val="20"/>
              <w:rtl w:val="0"/>
            </w:rPr>
            <w:t xml:space="preserve">02/2020</w:t>
          </w: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50">
          <w:pPr>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51">
          <w:pPr>
            <w:tabs>
              <w:tab w:val="left" w:leader="none" w:pos="2936"/>
            </w:tabs>
            <w:ind w:left="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Medical Director:</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Dr. Patrick Blake, MD</w:t>
          </w:r>
        </w:p>
      </w:tc>
    </w:tr>
  </w:tbl>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B1351"/>
    <w:pPr>
      <w:suppressAutoHyphens w:val="1"/>
      <w:spacing w:line="1" w:lineRule="atLeast"/>
      <w:ind w:left="-1" w:leftChars="-1" w:hanging="1" w:hangingChars="1"/>
      <w:textDirection w:val="btLr"/>
      <w:textAlignment w:val="top"/>
      <w:outlineLvl w:val="0"/>
    </w:pPr>
    <w:rPr>
      <w:rFonts w:ascii="Times New Roman" w:cs="Times New Roman" w:eastAsia="Times New Roman" w:hAnsi="Times New Roman"/>
      <w:position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749D9"/>
    <w:pPr>
      <w:ind w:left="720"/>
      <w:contextualSpacing w:val="1"/>
    </w:pPr>
  </w:style>
  <w:style w:type="paragraph" w:styleId="Header">
    <w:name w:val="header"/>
    <w:basedOn w:val="Normal"/>
    <w:link w:val="HeaderChar"/>
    <w:uiPriority w:val="99"/>
    <w:unhideWhenUsed w:val="1"/>
    <w:rsid w:val="006B532E"/>
    <w:pPr>
      <w:tabs>
        <w:tab w:val="center" w:pos="4680"/>
        <w:tab w:val="right" w:pos="9360"/>
      </w:tabs>
      <w:spacing w:line="240" w:lineRule="auto"/>
    </w:pPr>
  </w:style>
  <w:style w:type="character" w:styleId="HeaderChar" w:customStyle="1">
    <w:name w:val="Header Char"/>
    <w:basedOn w:val="DefaultParagraphFont"/>
    <w:link w:val="Header"/>
    <w:uiPriority w:val="99"/>
    <w:rsid w:val="006B532E"/>
    <w:rPr>
      <w:rFonts w:ascii="Times New Roman" w:cs="Times New Roman" w:eastAsia="Times New Roman" w:hAnsi="Times New Roman"/>
      <w:position w:val="-1"/>
    </w:rPr>
  </w:style>
  <w:style w:type="paragraph" w:styleId="Footer">
    <w:name w:val="footer"/>
    <w:basedOn w:val="Normal"/>
    <w:link w:val="FooterChar"/>
    <w:uiPriority w:val="99"/>
    <w:unhideWhenUsed w:val="1"/>
    <w:rsid w:val="006B532E"/>
    <w:pPr>
      <w:tabs>
        <w:tab w:val="center" w:pos="4680"/>
        <w:tab w:val="right" w:pos="9360"/>
      </w:tabs>
      <w:spacing w:line="240" w:lineRule="auto"/>
    </w:pPr>
  </w:style>
  <w:style w:type="character" w:styleId="FooterChar" w:customStyle="1">
    <w:name w:val="Footer Char"/>
    <w:basedOn w:val="DefaultParagraphFont"/>
    <w:link w:val="Footer"/>
    <w:uiPriority w:val="99"/>
    <w:rsid w:val="006B532E"/>
    <w:rPr>
      <w:rFonts w:ascii="Times New Roman" w:cs="Times New Roman" w:eastAsia="Times New Roman" w:hAnsi="Times New Roman"/>
      <w:position w:val="-1"/>
    </w:rPr>
  </w:style>
  <w:style w:type="paragraph" w:styleId="NormalWeb">
    <w:name w:val="Normal (Web)"/>
    <w:basedOn w:val="Normal"/>
    <w:uiPriority w:val="99"/>
    <w:unhideWhenUsed w:val="1"/>
    <w:rsid w:val="00543671"/>
    <w:pPr>
      <w:suppressAutoHyphens w:val="0"/>
      <w:spacing w:after="100" w:afterAutospacing="1" w:before="100" w:beforeAutospacing="1" w:line="240" w:lineRule="auto"/>
      <w:ind w:left="0" w:leftChars="0" w:firstLine="0" w:firstLineChars="0"/>
      <w:textDirection w:val="lrTb"/>
      <w:textAlignment w:val="auto"/>
      <w:outlineLvl w:val="9"/>
    </w:pPr>
    <w:rPr>
      <w:position w:val="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SourceCodePro-regular.ttf"/><Relationship Id="rId4" Type="http://schemas.openxmlformats.org/officeDocument/2006/relationships/font" Target="fonts/SourceCodePro-bold.ttf"/><Relationship Id="rId5" Type="http://schemas.openxmlformats.org/officeDocument/2006/relationships/font" Target="fonts/SourceCodePro-italic.ttf"/><Relationship Id="rId6" Type="http://schemas.openxmlformats.org/officeDocument/2006/relationships/font" Target="fonts/SourceCodePr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yX1zYxyRhQXzcHlGCSpMAzMg==">CgMxLjA4AGogChNzdWdnZXN0LmFyaG00eHdhNWFzEglKYXkgQmxha2VyITFJNWN3ZkFkT19pNFBscTUxZXJWRUhXRVpTRkRwOS1hWQ==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2021-02-27T00:07:00Z</dcterms:created>
  <dc:creator>Paolo Parodi (Stu)</dc:creator>
</cp:coreProperties>
</file>